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E57A2">
      <w:pPr>
        <w:pStyle w:val="2"/>
        <w:kinsoku/>
        <w:autoSpaceDE/>
        <w:autoSpaceDN/>
        <w:adjustRightInd/>
        <w:snapToGrid/>
        <w:spacing w:before="0" w:after="0" w:line="192" w:lineRule="auto"/>
        <w:jc w:val="center"/>
        <w:rPr>
          <w:rFonts w:ascii="宋体" w:hAnsi="宋体" w:eastAsia="宋体" w:cs="宋体"/>
          <w:sz w:val="36"/>
          <w:szCs w:val="36"/>
        </w:rPr>
      </w:pPr>
      <w:r>
        <w:rPr>
          <w:rFonts w:hint="eastAsia" w:ascii="宋体" w:hAnsi="宋体" w:eastAsia="宋体" w:cs="宋体"/>
          <w:sz w:val="36"/>
          <w:szCs w:val="36"/>
        </w:rPr>
        <w:t>企业宽带业务服务协议</w:t>
      </w:r>
    </w:p>
    <w:p w14:paraId="09A4B4A7">
      <w:pPr>
        <w:spacing w:before="167" w:line="282" w:lineRule="atLeast"/>
        <w:ind w:left="2" w:firstLine="389" w:firstLineChars="200"/>
        <w:jc w:val="both"/>
        <w:rPr>
          <w:rFonts w:ascii="宋体" w:hAnsi="宋体" w:eastAsia="宋体" w:cs="宋体"/>
          <w:spacing w:val="2"/>
          <w:sz w:val="18"/>
          <w:szCs w:val="18"/>
        </w:rPr>
      </w:pPr>
      <w:r>
        <w:rPr>
          <w:rFonts w:ascii="宋体" w:hAnsi="宋体" w:eastAsia="宋体" w:cs="宋体"/>
          <w:b/>
          <w:bCs/>
          <w:spacing w:val="7"/>
          <w:sz w:val="18"/>
          <w:szCs w:val="18"/>
        </w:rPr>
        <w:t>甲</w:t>
      </w:r>
      <w:r>
        <w:rPr>
          <w:rFonts w:hint="eastAsia" w:ascii="宋体" w:hAnsi="宋体" w:eastAsia="宋体" w:cs="宋体"/>
          <w:b/>
          <w:bCs/>
          <w:spacing w:val="7"/>
          <w:sz w:val="18"/>
          <w:szCs w:val="18"/>
        </w:rPr>
        <w:t xml:space="preserve"> </w:t>
      </w:r>
      <w:r>
        <w:rPr>
          <w:rFonts w:ascii="宋体" w:hAnsi="宋体" w:eastAsia="宋体" w:cs="宋体"/>
          <w:b/>
          <w:bCs/>
          <w:spacing w:val="7"/>
          <w:sz w:val="18"/>
          <w:szCs w:val="18"/>
        </w:rPr>
        <w:t>方</w:t>
      </w:r>
      <w:r>
        <w:rPr>
          <w:rFonts w:ascii="宋体" w:hAnsi="宋体" w:eastAsia="宋体" w:cs="宋体"/>
          <w:spacing w:val="-5"/>
          <w:sz w:val="18"/>
          <w:szCs w:val="18"/>
        </w:rPr>
        <w:t xml:space="preserve"> </w:t>
      </w:r>
      <w:r>
        <w:rPr>
          <w:rFonts w:ascii="宋体" w:hAnsi="宋体" w:eastAsia="宋体" w:cs="宋体"/>
          <w:b/>
          <w:bCs/>
          <w:spacing w:val="7"/>
          <w:sz w:val="18"/>
          <w:szCs w:val="18"/>
        </w:rPr>
        <w:t>：</w:t>
      </w:r>
      <w:r>
        <w:rPr>
          <w:rFonts w:hint="eastAsia" w:ascii="宋体" w:hAnsi="宋体" w:eastAsia="宋体" w:cs="宋体"/>
          <w:b/>
          <w:bCs/>
          <w:spacing w:val="7"/>
          <w:sz w:val="18"/>
          <w:szCs w:val="18"/>
        </w:rPr>
        <w:t>上海幽灿实业有限公司</w:t>
      </w:r>
      <w:r>
        <w:rPr>
          <w:rFonts w:hint="eastAsia" w:ascii="宋体" w:hAnsi="宋体" w:eastAsia="宋体" w:cs="宋体"/>
          <w:spacing w:val="2"/>
          <w:sz w:val="18"/>
          <w:szCs w:val="18"/>
        </w:rPr>
        <w:t xml:space="preserve"> </w:t>
      </w:r>
    </w:p>
    <w:p w14:paraId="0EB31322">
      <w:pPr>
        <w:spacing w:before="167" w:line="282" w:lineRule="atLeast"/>
        <w:ind w:left="2"/>
        <w:jc w:val="both"/>
        <w:rPr>
          <w:rFonts w:ascii="宋体" w:hAnsi="宋体" w:eastAsia="宋体" w:cs="宋体"/>
          <w:sz w:val="17"/>
          <w:szCs w:val="17"/>
        </w:rPr>
      </w:pPr>
      <w:r>
        <w:rPr>
          <w:rFonts w:hint="eastAsia" w:ascii="宋体" w:hAnsi="宋体" w:eastAsia="宋体" w:cs="宋体"/>
          <w:spacing w:val="2"/>
          <w:sz w:val="18"/>
          <w:szCs w:val="18"/>
        </w:rPr>
        <w:t xml:space="preserve">    </w:t>
      </w:r>
      <w:r>
        <w:rPr>
          <w:rFonts w:ascii="宋体" w:hAnsi="宋体" w:eastAsia="宋体" w:cs="宋体"/>
          <w:b/>
          <w:bCs/>
          <w:spacing w:val="7"/>
          <w:sz w:val="18"/>
          <w:szCs w:val="18"/>
        </w:rPr>
        <w:t>乙</w:t>
      </w:r>
      <w:r>
        <w:rPr>
          <w:rFonts w:hint="eastAsia" w:ascii="宋体" w:hAnsi="宋体" w:eastAsia="宋体" w:cs="宋体"/>
          <w:b/>
          <w:bCs/>
          <w:spacing w:val="7"/>
          <w:sz w:val="18"/>
          <w:szCs w:val="18"/>
        </w:rPr>
        <w:t xml:space="preserve"> </w:t>
      </w:r>
      <w:r>
        <w:rPr>
          <w:rFonts w:ascii="宋体" w:hAnsi="宋体" w:eastAsia="宋体" w:cs="宋体"/>
          <w:b/>
          <w:bCs/>
          <w:spacing w:val="7"/>
          <w:sz w:val="18"/>
          <w:szCs w:val="18"/>
        </w:rPr>
        <w:t>方：</w:t>
      </w:r>
      <w:r>
        <w:rPr>
          <w:rFonts w:hint="eastAsia" w:ascii="宋体" w:hAnsi="宋体" w:eastAsia="宋体" w:cs="宋体"/>
          <w:b/>
          <w:bCs/>
          <w:spacing w:val="7"/>
          <w:sz w:val="18"/>
          <w:szCs w:val="18"/>
        </w:rPr>
        <w:t>浙江翼扬网络科技有限公司</w:t>
      </w:r>
    </w:p>
    <w:p w14:paraId="06F1B621">
      <w:pPr>
        <w:pStyle w:val="5"/>
        <w:spacing w:line="282" w:lineRule="atLeast"/>
        <w:ind w:firstLine="380" w:firstLineChars="200"/>
        <w:rPr>
          <w:rFonts w:ascii="宋体" w:hAnsi="宋体" w:eastAsia="宋体" w:cs="宋体"/>
          <w:b w:val="0"/>
          <w:snapToGrid/>
          <w:sz w:val="19"/>
          <w:szCs w:val="19"/>
          <w:lang w:bidi="zh-TW"/>
        </w:rPr>
      </w:pPr>
      <w:r>
        <w:rPr>
          <w:rFonts w:hint="eastAsia" w:ascii="宋体" w:hAnsi="宋体" w:eastAsia="宋体" w:cs="宋体"/>
          <w:b w:val="0"/>
          <w:snapToGrid/>
          <w:sz w:val="19"/>
          <w:szCs w:val="19"/>
          <w:lang w:bidi="zh-TW"/>
        </w:rPr>
        <w:t>甲乙双方本着公平合理、互惠互利的原则，经友好协商签订本协议，具体内容如下：</w:t>
      </w:r>
    </w:p>
    <w:p w14:paraId="01E4BB00">
      <w:pPr>
        <w:spacing w:before="121"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第一条合作内容</w:t>
      </w:r>
    </w:p>
    <w:p w14:paraId="3EE6AC84">
      <w:pPr>
        <w:spacing w:before="121"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1.1甲方使用乙方提供的企业宽带业务。</w:t>
      </w:r>
      <w:bookmarkStart w:id="0" w:name="bookmark3"/>
      <w:bookmarkEnd w:id="0"/>
    </w:p>
    <w:p w14:paraId="327522AA">
      <w:pPr>
        <w:spacing w:before="121"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1.2甲方其他需求同等条件下优先考虑使用乙方业务。</w:t>
      </w:r>
    </w:p>
    <w:p w14:paraId="52BFB504">
      <w:pPr>
        <w:pStyle w:val="5"/>
        <w:spacing w:line="282" w:lineRule="atLeast"/>
        <w:rPr>
          <w:rFonts w:ascii="宋体" w:hAnsi="宋体" w:eastAsia="宋体" w:cs="宋体"/>
          <w:b w:val="0"/>
          <w:snapToGrid/>
          <w:sz w:val="19"/>
          <w:szCs w:val="19"/>
          <w:lang w:val="zh-TW" w:eastAsia="zh-TW" w:bidi="zh-TW"/>
        </w:rPr>
      </w:pPr>
      <w:r>
        <w:rPr>
          <w:rFonts w:hint="eastAsia" w:ascii="宋体" w:hAnsi="宋体" w:eastAsia="宋体" w:cs="宋体"/>
          <w:b w:val="0"/>
          <w:snapToGrid/>
          <w:sz w:val="19"/>
          <w:szCs w:val="19"/>
          <w:lang w:val="zh-TW" w:eastAsia="zh-TW" w:bidi="zh-TW"/>
        </w:rPr>
        <w:t>第</w:t>
      </w:r>
      <w:r>
        <w:rPr>
          <w:rFonts w:hint="eastAsia" w:ascii="宋体" w:hAnsi="宋体" w:eastAsia="宋体" w:cs="宋体"/>
          <w:b w:val="0"/>
          <w:snapToGrid/>
          <w:sz w:val="19"/>
          <w:szCs w:val="19"/>
          <w:lang w:bidi="zh-TW"/>
        </w:rPr>
        <w:t>二</w:t>
      </w:r>
      <w:r>
        <w:rPr>
          <w:rFonts w:hint="eastAsia" w:ascii="宋体" w:hAnsi="宋体" w:eastAsia="宋体" w:cs="宋体"/>
          <w:b w:val="0"/>
          <w:snapToGrid/>
          <w:sz w:val="19"/>
          <w:szCs w:val="19"/>
          <w:lang w:val="zh-TW" w:eastAsia="zh-TW" w:bidi="zh-TW"/>
        </w:rPr>
        <w:t>条 甲方的权利和义务</w:t>
      </w:r>
    </w:p>
    <w:p w14:paraId="1F902B74">
      <w:pPr>
        <w:spacing w:before="121" w:line="282" w:lineRule="atLeast"/>
        <w:rPr>
          <w:rFonts w:ascii="宋体" w:hAnsi="宋体" w:eastAsia="宋体" w:cs="宋体"/>
          <w:snapToGrid/>
          <w:sz w:val="19"/>
          <w:szCs w:val="19"/>
          <w:lang w:eastAsia="zh-TW" w:bidi="zh-TW"/>
        </w:rPr>
      </w:pPr>
      <w:r>
        <w:rPr>
          <w:rFonts w:hint="eastAsia" w:ascii="宋体" w:hAnsi="宋体" w:eastAsia="宋体" w:cs="宋体"/>
          <w:snapToGrid/>
          <w:sz w:val="19"/>
          <w:szCs w:val="19"/>
          <w:lang w:bidi="zh-TW"/>
        </w:rPr>
        <w:t>2</w:t>
      </w:r>
      <w:r>
        <w:rPr>
          <w:rFonts w:ascii="宋体" w:hAnsi="宋体" w:eastAsia="宋体" w:cs="宋体"/>
          <w:snapToGrid/>
          <w:sz w:val="19"/>
          <w:szCs w:val="19"/>
          <w:lang w:val="zh-TW" w:eastAsia="zh-TW" w:bidi="zh-TW"/>
        </w:rPr>
        <w:t>.1</w:t>
      </w:r>
      <w:r>
        <w:rPr>
          <w:rFonts w:hint="eastAsia" w:ascii="宋体" w:hAnsi="宋体" w:eastAsia="宋体" w:cs="宋体"/>
          <w:snapToGrid/>
          <w:sz w:val="19"/>
          <w:szCs w:val="19"/>
          <w:lang w:bidi="zh-TW"/>
        </w:rPr>
        <w:t xml:space="preserve"> 甲方有权享受本协议约定的通信服务并在乙方提供的宽带业务中选择自己所需要的服务，依照国家主管部门有关资费标准以及双方达成的协议，在乙方规定的时间内向乙方及时缴纳相关通信服务的费用。</w:t>
      </w:r>
    </w:p>
    <w:p w14:paraId="78DFC22D">
      <w:pPr>
        <w:spacing w:before="121"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2</w:t>
      </w:r>
      <w:r>
        <w:rPr>
          <w:rFonts w:ascii="宋体" w:hAnsi="宋体" w:eastAsia="宋体" w:cs="宋体"/>
          <w:snapToGrid/>
          <w:sz w:val="19"/>
          <w:szCs w:val="19"/>
          <w:lang w:val="zh-TW" w:eastAsia="zh-TW" w:bidi="zh-TW"/>
        </w:rPr>
        <w:t>.</w:t>
      </w:r>
      <w:r>
        <w:rPr>
          <w:rFonts w:hint="eastAsia" w:ascii="宋体" w:hAnsi="宋体" w:eastAsia="宋体" w:cs="宋体"/>
          <w:snapToGrid/>
          <w:sz w:val="19"/>
          <w:szCs w:val="19"/>
          <w:lang w:bidi="zh-TW"/>
        </w:rPr>
        <w:t>2</w:t>
      </w:r>
      <w:r>
        <w:rPr>
          <w:rFonts w:ascii="宋体" w:hAnsi="宋体" w:eastAsia="宋体" w:cs="宋体"/>
          <w:snapToGrid/>
          <w:sz w:val="19"/>
          <w:szCs w:val="19"/>
          <w:lang w:val="zh-TW" w:eastAsia="zh-TW" w:bidi="zh-TW"/>
        </w:rPr>
        <w:t xml:space="preserve"> 甲方应为乙方接入线路及设备提供安全保障，并为乙方进行线路接入及设备维护提供必要的协助和配合。甲方应保证</w:t>
      </w:r>
      <w:r>
        <w:rPr>
          <w:rFonts w:hint="eastAsia" w:ascii="宋体" w:hAnsi="宋体" w:eastAsia="宋体" w:cs="宋体"/>
          <w:snapToGrid/>
          <w:sz w:val="19"/>
          <w:szCs w:val="19"/>
          <w:lang w:bidi="zh-TW"/>
        </w:rPr>
        <w:t>宽带</w:t>
      </w:r>
      <w:r>
        <w:rPr>
          <w:rFonts w:ascii="宋体" w:hAnsi="宋体" w:eastAsia="宋体" w:cs="宋体"/>
          <w:snapToGrid/>
          <w:sz w:val="19"/>
          <w:szCs w:val="19"/>
          <w:lang w:val="zh-TW" w:eastAsia="zh-TW" w:bidi="zh-TW"/>
        </w:rPr>
        <w:t>接入地点物业全面配合乙方工程实施、安装和调测等工作。如因甲方未做好上述入网前的准备工作，导致乙方被要求支付额外费用的，该等费用应由甲方承担。对于因甲方原因造成的接入或维护延迟，乙方不承担责任。</w:t>
      </w:r>
    </w:p>
    <w:p w14:paraId="3B292BAA">
      <w:pPr>
        <w:spacing w:before="121"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2.3</w:t>
      </w:r>
      <w:r>
        <w:rPr>
          <w:rFonts w:ascii="宋体" w:hAnsi="宋体" w:eastAsia="宋体" w:cs="宋体"/>
          <w:snapToGrid/>
          <w:sz w:val="19"/>
          <w:szCs w:val="19"/>
          <w:lang w:val="zh-TW" w:eastAsia="zh-TW" w:bidi="zh-TW"/>
        </w:rPr>
        <w:t xml:space="preserve"> 甲方应向乙方书面提供</w:t>
      </w:r>
      <w:r>
        <w:rPr>
          <w:rFonts w:hint="eastAsia" w:ascii="宋体" w:hAnsi="宋体" w:eastAsia="宋体" w:cs="宋体"/>
          <w:snapToGrid/>
          <w:sz w:val="19"/>
          <w:szCs w:val="19"/>
          <w:lang w:bidi="zh-TW"/>
        </w:rPr>
        <w:t>宽带业务</w:t>
      </w:r>
      <w:r>
        <w:rPr>
          <w:rFonts w:ascii="宋体" w:hAnsi="宋体" w:eastAsia="宋体" w:cs="宋体"/>
          <w:snapToGrid/>
          <w:sz w:val="19"/>
          <w:szCs w:val="19"/>
          <w:lang w:val="zh-TW" w:eastAsia="zh-TW" w:bidi="zh-TW"/>
        </w:rPr>
        <w:t>开通的准确</w:t>
      </w:r>
      <w:r>
        <w:rPr>
          <w:rFonts w:hint="eastAsia" w:ascii="宋体" w:hAnsi="宋体" w:eastAsia="宋体" w:cs="宋体"/>
          <w:snapToGrid/>
          <w:sz w:val="19"/>
          <w:szCs w:val="19"/>
          <w:lang w:bidi="zh-TW"/>
        </w:rPr>
        <w:t>的宽带使用需求</w:t>
      </w:r>
      <w:r>
        <w:rPr>
          <w:rFonts w:ascii="宋体" w:hAnsi="宋体" w:eastAsia="宋体" w:cs="宋体"/>
          <w:snapToGrid/>
          <w:sz w:val="19"/>
          <w:szCs w:val="19"/>
          <w:lang w:val="zh-TW" w:eastAsia="zh-TW" w:bidi="zh-TW"/>
        </w:rPr>
        <w:t>、</w:t>
      </w:r>
      <w:r>
        <w:rPr>
          <w:rFonts w:hint="eastAsia" w:ascii="宋体" w:hAnsi="宋体" w:eastAsia="宋体" w:cs="宋体"/>
          <w:snapToGrid/>
          <w:sz w:val="19"/>
          <w:szCs w:val="19"/>
          <w:lang w:bidi="zh-TW"/>
        </w:rPr>
        <w:t>宽带接入地址、可施工时间、</w:t>
      </w:r>
      <w:r>
        <w:rPr>
          <w:rFonts w:ascii="宋体" w:hAnsi="宋体" w:eastAsia="宋体" w:cs="宋体"/>
          <w:snapToGrid/>
          <w:sz w:val="19"/>
          <w:szCs w:val="19"/>
          <w:lang w:val="zh-TW" w:eastAsia="zh-TW" w:bidi="zh-TW"/>
        </w:rPr>
        <w:t>联系人、联系电话等信息。如甲方提供以上信息有误，相应的责任和后果由甲方承担。如因甲方提供的</w:t>
      </w:r>
      <w:r>
        <w:rPr>
          <w:rFonts w:hint="eastAsia" w:ascii="宋体" w:hAnsi="宋体" w:eastAsia="宋体" w:cs="宋体"/>
          <w:snapToGrid/>
          <w:sz w:val="19"/>
          <w:szCs w:val="19"/>
          <w:lang w:bidi="zh-TW"/>
        </w:rPr>
        <w:t>互联网</w:t>
      </w:r>
      <w:r>
        <w:rPr>
          <w:rFonts w:ascii="宋体" w:hAnsi="宋体" w:eastAsia="宋体" w:cs="宋体"/>
          <w:snapToGrid/>
          <w:sz w:val="19"/>
          <w:szCs w:val="19"/>
          <w:lang w:val="zh-TW" w:eastAsia="zh-TW" w:bidi="zh-TW"/>
        </w:rPr>
        <w:t>接入地点错误导致工期延误的，开通时间应相应地顺延；因此造成乙方损失的，甲方应予以赔偿。</w:t>
      </w:r>
    </w:p>
    <w:p w14:paraId="357CE137">
      <w:pPr>
        <w:spacing w:before="121"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2.4 甲方向乙方申请开通宽带接入服务，需办理相关业务登记手续。甲方办理登记手续时，需依照国家有关规定向乙方出示有效身份证件原件，提供真实身份信息。甲方委托他人办理登记手续的，受托人应当出示本人及甲方的有效身份证件原件，并提供甲方和本人的真实身份信息及甲方出具给受托人的有效授权委托书原件。甲方</w:t>
      </w:r>
      <w:r>
        <w:rPr>
          <w:rFonts w:hint="eastAsia" w:ascii="宋体" w:hAnsi="宋体" w:eastAsia="宋体" w:cs="宋体"/>
          <w:snapToGrid/>
          <w:sz w:val="19"/>
          <w:szCs w:val="19"/>
          <w:lang w:val="zh-TW" w:eastAsia="zh-TW" w:bidi="zh-TW"/>
        </w:rPr>
        <w:t>对填写的</w:t>
      </w:r>
      <w:r>
        <w:rPr>
          <w:rFonts w:hint="eastAsia" w:ascii="宋体" w:hAnsi="宋体" w:eastAsia="宋体" w:cs="宋体"/>
          <w:snapToGrid/>
          <w:sz w:val="19"/>
          <w:szCs w:val="19"/>
          <w:lang w:bidi="zh-TW"/>
        </w:rPr>
        <w:t>入网申请</w:t>
      </w:r>
      <w:r>
        <w:rPr>
          <w:rFonts w:hint="eastAsia" w:ascii="宋体" w:hAnsi="宋体" w:eastAsia="宋体" w:cs="宋体"/>
          <w:snapToGrid/>
          <w:sz w:val="19"/>
          <w:szCs w:val="19"/>
          <w:lang w:val="zh-TW" w:eastAsia="zh-TW" w:bidi="zh-TW"/>
        </w:rPr>
        <w:t>资料的正确性、完整性承担法律责任</w:t>
      </w:r>
      <w:r>
        <w:rPr>
          <w:rFonts w:hint="eastAsia" w:ascii="宋体" w:hAnsi="宋体" w:eastAsia="宋体" w:cs="宋体"/>
          <w:snapToGrid/>
          <w:sz w:val="19"/>
          <w:szCs w:val="19"/>
          <w:lang w:val="zh-TW" w:bidi="zh-TW"/>
        </w:rPr>
        <w:t>。</w:t>
      </w:r>
    </w:p>
    <w:p w14:paraId="12D8C743">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2.5 甲方应派专人负责做好本方入网的各项准备工作，包括但不限于入网前的组织协调工作，强电等配套设施的准备，</w:t>
      </w:r>
      <w:r>
        <w:rPr>
          <w:rFonts w:hint="eastAsia" w:ascii="宋体" w:hAnsi="宋体" w:eastAsia="宋体" w:cs="宋体"/>
          <w:snapToGrid/>
          <w:sz w:val="19"/>
          <w:szCs w:val="19"/>
          <w:lang w:val="zh-TW" w:eastAsia="zh-TW" w:bidi="zh-TW"/>
        </w:rPr>
        <w:t>遵守乙方所规定的网络运行环境各项指标要求</w:t>
      </w:r>
      <w:r>
        <w:rPr>
          <w:rFonts w:hint="eastAsia" w:ascii="宋体" w:hAnsi="宋体" w:eastAsia="宋体" w:cs="宋体"/>
          <w:snapToGrid/>
          <w:sz w:val="19"/>
          <w:szCs w:val="19"/>
          <w:lang w:val="zh-TW" w:bidi="zh-TW"/>
        </w:rPr>
        <w:t>。</w:t>
      </w:r>
      <w:r>
        <w:rPr>
          <w:rFonts w:hint="eastAsia" w:ascii="宋体" w:hAnsi="宋体" w:eastAsia="宋体" w:cs="宋体"/>
          <w:snapToGrid/>
          <w:sz w:val="19"/>
          <w:szCs w:val="19"/>
          <w:lang w:val="zh-TW" w:eastAsia="zh-TW" w:bidi="zh-TW"/>
        </w:rPr>
        <w:t>甲方应当确保装机地址的管线畅通，在安装过程中如需要穿墙打洞、布放明线的，甲方予以认可并承诺协助协调物业。如乙方安装人员在甲方指定并确认的</w:t>
      </w:r>
      <w:r>
        <w:rPr>
          <w:rFonts w:hint="eastAsia" w:ascii="宋体" w:hAnsi="宋体" w:eastAsia="宋体" w:cs="宋体"/>
          <w:snapToGrid/>
          <w:sz w:val="19"/>
          <w:szCs w:val="19"/>
          <w:lang w:bidi="zh-TW"/>
        </w:rPr>
        <w:t>位置</w:t>
      </w:r>
      <w:r>
        <w:rPr>
          <w:rFonts w:hint="eastAsia" w:ascii="宋体" w:hAnsi="宋体" w:eastAsia="宋体" w:cs="宋体"/>
          <w:snapToGrid/>
          <w:sz w:val="19"/>
          <w:szCs w:val="19"/>
          <w:lang w:val="zh-TW" w:eastAsia="zh-TW" w:bidi="zh-TW"/>
        </w:rPr>
        <w:t>打洞后，若出现任何非乙方原因而产生的损失(如水管、强电、弱电线路穿破等)，乙方不承担任何责任。</w:t>
      </w:r>
    </w:p>
    <w:p w14:paraId="2161055F">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2.6 甲方有义务确保乙方设置于甲方的通信设备及相关设施不受人为损害，若相关接入设备丢失、损毁。需按乙方设备赔付标准赔付：网络终端设备200元</w:t>
      </w:r>
      <w:r>
        <w:rPr>
          <w:rFonts w:ascii="宋体" w:hAnsi="宋体" w:eastAsia="宋体" w:cs="宋体"/>
          <w:snapToGrid/>
          <w:sz w:val="19"/>
          <w:szCs w:val="19"/>
          <w:lang w:bidi="zh-TW"/>
        </w:rPr>
        <w:t>/</w:t>
      </w:r>
      <w:r>
        <w:rPr>
          <w:rFonts w:hint="eastAsia" w:ascii="宋体" w:hAnsi="宋体" w:eastAsia="宋体" w:cs="宋体"/>
          <w:snapToGrid/>
          <w:sz w:val="19"/>
          <w:szCs w:val="19"/>
          <w:lang w:bidi="zh-TW"/>
        </w:rPr>
        <w:t>台。</w:t>
      </w:r>
    </w:p>
    <w:p w14:paraId="2217D18C">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2.7 </w:t>
      </w:r>
      <w:r>
        <w:rPr>
          <w:rFonts w:hint="eastAsia" w:ascii="宋体" w:hAnsi="宋体" w:eastAsia="宋体" w:cs="宋体"/>
          <w:snapToGrid/>
          <w:sz w:val="19"/>
          <w:szCs w:val="19"/>
          <w:lang w:val="zh-TW" w:eastAsia="zh-TW" w:bidi="zh-TW"/>
        </w:rPr>
        <w:t>甲方可自带或向乙方购买乙方指定的与有线宽带业务适配的终端设备，甲方通过自带的终端设备使用业务时，因为该终端设备引起的通信受阻、产生其他费用等后果由甲方自行承担。</w:t>
      </w:r>
    </w:p>
    <w:p w14:paraId="06CEBF01">
      <w:pPr>
        <w:spacing w:before="121"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2.8 </w:t>
      </w:r>
      <w:r>
        <w:rPr>
          <w:rFonts w:ascii="宋体" w:hAnsi="宋体" w:eastAsia="宋体" w:cs="宋体"/>
          <w:snapToGrid/>
          <w:sz w:val="19"/>
          <w:szCs w:val="19"/>
          <w:lang w:val="zh-TW" w:eastAsia="zh-TW" w:bidi="zh-TW"/>
        </w:rPr>
        <w:t>甲方机房</w:t>
      </w:r>
      <w:r>
        <w:rPr>
          <w:rFonts w:hint="eastAsia" w:ascii="宋体" w:hAnsi="宋体" w:eastAsia="宋体" w:cs="宋体"/>
          <w:snapToGrid/>
          <w:sz w:val="19"/>
          <w:szCs w:val="19"/>
          <w:lang w:val="zh-TW" w:eastAsia="zh-TW" w:bidi="zh-TW"/>
        </w:rPr>
        <w:t>至</w:t>
      </w:r>
      <w:r>
        <w:rPr>
          <w:rFonts w:ascii="宋体" w:hAnsi="宋体" w:eastAsia="宋体" w:cs="宋体"/>
          <w:snapToGrid/>
          <w:sz w:val="19"/>
          <w:szCs w:val="19"/>
          <w:lang w:val="zh-TW" w:eastAsia="zh-TW" w:bidi="zh-TW"/>
        </w:rPr>
        <w:t>甲方信息点通信线路、交换机、路由器、电脑等设备，由甲方自行投资、自行维护。</w:t>
      </w:r>
      <w:r>
        <w:rPr>
          <w:rFonts w:hint="eastAsia" w:ascii="宋体" w:hAnsi="宋体" w:eastAsia="宋体" w:cs="宋体"/>
          <w:snapToGrid/>
          <w:sz w:val="19"/>
          <w:szCs w:val="19"/>
          <w:lang w:bidi="zh-TW"/>
        </w:rPr>
        <w:t>由于甲方自备设备故障或甲方操作不当造成的网络故障，甲方自行承担责任，乙方可提供技术服务支撑。</w:t>
      </w:r>
    </w:p>
    <w:p w14:paraId="4482465B">
      <w:pPr>
        <w:pStyle w:val="5"/>
        <w:spacing w:line="282" w:lineRule="atLeast"/>
        <w:rPr>
          <w:rFonts w:ascii="宋体" w:hAnsi="宋体" w:eastAsia="宋体" w:cs="宋体"/>
          <w:b w:val="0"/>
          <w:snapToGrid/>
          <w:sz w:val="19"/>
          <w:szCs w:val="19"/>
          <w:lang w:val="zh-TW" w:eastAsia="zh-TW" w:bidi="zh-TW"/>
        </w:rPr>
      </w:pPr>
      <w:r>
        <w:rPr>
          <w:rFonts w:hint="eastAsia" w:ascii="宋体" w:hAnsi="宋体" w:eastAsia="宋体" w:cs="宋体"/>
          <w:b w:val="0"/>
          <w:snapToGrid/>
          <w:sz w:val="19"/>
          <w:szCs w:val="19"/>
          <w:lang w:val="zh-TW" w:eastAsia="zh-TW" w:bidi="zh-TW"/>
        </w:rPr>
        <w:t>第</w:t>
      </w:r>
      <w:r>
        <w:rPr>
          <w:rFonts w:hint="eastAsia" w:ascii="宋体" w:hAnsi="宋体" w:eastAsia="宋体" w:cs="宋体"/>
          <w:b w:val="0"/>
          <w:snapToGrid/>
          <w:sz w:val="19"/>
          <w:szCs w:val="19"/>
          <w:lang w:bidi="zh-TW"/>
        </w:rPr>
        <w:t>三</w:t>
      </w:r>
      <w:r>
        <w:rPr>
          <w:rFonts w:hint="eastAsia" w:ascii="宋体" w:hAnsi="宋体" w:eastAsia="宋体" w:cs="宋体"/>
          <w:b w:val="0"/>
          <w:snapToGrid/>
          <w:sz w:val="19"/>
          <w:szCs w:val="19"/>
          <w:lang w:val="zh-TW" w:eastAsia="zh-TW" w:bidi="zh-TW"/>
        </w:rPr>
        <w:t>条 乙方的权利和义务</w:t>
      </w:r>
    </w:p>
    <w:p w14:paraId="54D1E55A">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3.1 乙方</w:t>
      </w:r>
      <w:r>
        <w:rPr>
          <w:rFonts w:hint="eastAsia" w:ascii="宋体" w:hAnsi="宋体" w:eastAsia="宋体" w:cs="宋体"/>
          <w:snapToGrid/>
          <w:sz w:val="19"/>
          <w:szCs w:val="19"/>
          <w:lang w:val="zh-TW" w:eastAsia="zh-TW" w:bidi="zh-TW"/>
        </w:rPr>
        <w:t>在</w:t>
      </w:r>
      <w:r>
        <w:rPr>
          <w:rFonts w:hint="eastAsia" w:ascii="宋体" w:hAnsi="宋体" w:eastAsia="宋体" w:cs="宋体"/>
          <w:snapToGrid/>
          <w:sz w:val="19"/>
          <w:szCs w:val="19"/>
          <w:lang w:bidi="zh-TW"/>
        </w:rPr>
        <w:t>宽带覆盖区域</w:t>
      </w:r>
      <w:r>
        <w:rPr>
          <w:rFonts w:hint="eastAsia" w:ascii="宋体" w:hAnsi="宋体" w:eastAsia="宋体" w:cs="宋体"/>
          <w:snapToGrid/>
          <w:sz w:val="19"/>
          <w:szCs w:val="19"/>
          <w:lang w:val="zh-TW" w:eastAsia="zh-TW" w:bidi="zh-TW"/>
        </w:rPr>
        <w:t>资源满足情况下，受理甲方</w:t>
      </w:r>
      <w:r>
        <w:rPr>
          <w:rFonts w:hint="eastAsia" w:ascii="宋体" w:hAnsi="宋体" w:eastAsia="宋体" w:cs="宋体"/>
          <w:snapToGrid/>
          <w:sz w:val="19"/>
          <w:szCs w:val="19"/>
          <w:lang w:bidi="zh-TW"/>
        </w:rPr>
        <w:t>宽带业务</w:t>
      </w:r>
      <w:r>
        <w:rPr>
          <w:rFonts w:hint="eastAsia" w:ascii="宋体" w:hAnsi="宋体" w:eastAsia="宋体" w:cs="宋体"/>
          <w:snapToGrid/>
          <w:sz w:val="19"/>
          <w:szCs w:val="19"/>
          <w:lang w:val="zh-TW" w:eastAsia="zh-TW" w:bidi="zh-TW"/>
        </w:rPr>
        <w:t>申请，</w:t>
      </w:r>
      <w:r>
        <w:rPr>
          <w:rFonts w:ascii="宋体" w:hAnsi="宋体" w:eastAsia="宋体" w:cs="宋体"/>
          <w:snapToGrid/>
          <w:sz w:val="19"/>
          <w:szCs w:val="19"/>
          <w:lang w:val="zh-TW" w:eastAsia="zh-TW" w:bidi="zh-TW"/>
        </w:rPr>
        <w:t>乙方对于提供的互联网</w:t>
      </w:r>
      <w:r>
        <w:rPr>
          <w:rFonts w:hint="eastAsia" w:ascii="宋体" w:hAnsi="宋体" w:eastAsia="宋体" w:cs="宋体"/>
          <w:snapToGrid/>
          <w:sz w:val="19"/>
          <w:szCs w:val="19"/>
          <w:lang w:bidi="zh-TW"/>
        </w:rPr>
        <w:t>接入业务</w:t>
      </w:r>
      <w:r>
        <w:rPr>
          <w:rFonts w:ascii="宋体" w:hAnsi="宋体" w:eastAsia="宋体" w:cs="宋体"/>
          <w:snapToGrid/>
          <w:sz w:val="19"/>
          <w:szCs w:val="19"/>
          <w:lang w:val="zh-TW" w:eastAsia="zh-TW" w:bidi="zh-TW"/>
        </w:rPr>
        <w:t>应依据相关标准、规程和规范进行维护，甲方应给予必要的协助和配合。</w:t>
      </w:r>
    </w:p>
    <w:p w14:paraId="135894CD">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3.2 </w:t>
      </w:r>
      <w:r>
        <w:rPr>
          <w:rFonts w:ascii="宋体" w:hAnsi="宋体" w:eastAsia="宋体" w:cs="宋体"/>
          <w:snapToGrid/>
          <w:sz w:val="19"/>
          <w:szCs w:val="19"/>
          <w:lang w:val="zh-TW" w:eastAsia="zh-TW" w:bidi="zh-TW"/>
        </w:rPr>
        <w:t>乙方所投资建设的线路及设备产权归乙方所有；乙方投资的设备及线路由乙方负责维护。</w:t>
      </w:r>
    </w:p>
    <w:p w14:paraId="48512D8D">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3.3 乙</w:t>
      </w:r>
      <w:r>
        <w:rPr>
          <w:rFonts w:hint="eastAsia" w:ascii="宋体" w:hAnsi="宋体" w:eastAsia="宋体" w:cs="宋体"/>
          <w:snapToGrid/>
          <w:sz w:val="19"/>
          <w:szCs w:val="19"/>
          <w:lang w:val="zh-TW" w:eastAsia="zh-TW" w:bidi="zh-TW"/>
        </w:rPr>
        <w:t>方提供的终端设备，</w:t>
      </w:r>
      <w:r>
        <w:rPr>
          <w:rFonts w:hint="eastAsia" w:ascii="宋体" w:hAnsi="宋体" w:eastAsia="宋体" w:cs="宋体"/>
          <w:snapToGrid/>
          <w:sz w:val="19"/>
          <w:szCs w:val="19"/>
          <w:lang w:bidi="zh-TW"/>
        </w:rPr>
        <w:t>甲</w:t>
      </w:r>
      <w:r>
        <w:rPr>
          <w:rFonts w:hint="eastAsia" w:ascii="宋体" w:hAnsi="宋体" w:eastAsia="宋体" w:cs="宋体"/>
          <w:snapToGrid/>
          <w:sz w:val="19"/>
          <w:szCs w:val="19"/>
          <w:lang w:val="zh-TW" w:eastAsia="zh-TW" w:bidi="zh-TW"/>
        </w:rPr>
        <w:t>方不得擅自拆卸、不得恶意损坏</w:t>
      </w:r>
      <w:r>
        <w:rPr>
          <w:rFonts w:hint="eastAsia" w:ascii="宋体" w:hAnsi="宋体" w:eastAsia="宋体" w:cs="宋体"/>
          <w:snapToGrid/>
          <w:sz w:val="19"/>
          <w:szCs w:val="19"/>
          <w:lang w:val="zh-TW" w:bidi="zh-TW"/>
        </w:rPr>
        <w:t>、</w:t>
      </w:r>
      <w:r>
        <w:rPr>
          <w:rFonts w:hint="eastAsia" w:ascii="宋体" w:hAnsi="宋体" w:eastAsia="宋体" w:cs="宋体"/>
          <w:snapToGrid/>
          <w:sz w:val="19"/>
          <w:szCs w:val="19"/>
          <w:lang w:bidi="zh-TW"/>
        </w:rPr>
        <w:t>不得丢弃或遗失</w:t>
      </w:r>
      <w:r>
        <w:rPr>
          <w:rFonts w:hint="eastAsia" w:ascii="宋体" w:hAnsi="宋体" w:eastAsia="宋体" w:cs="宋体"/>
          <w:snapToGrid/>
          <w:sz w:val="19"/>
          <w:szCs w:val="19"/>
          <w:lang w:val="zh-TW" w:eastAsia="zh-TW" w:bidi="zh-TW"/>
        </w:rPr>
        <w:t>，否则按</w:t>
      </w:r>
      <w:r>
        <w:rPr>
          <w:rFonts w:hint="eastAsia" w:ascii="宋体" w:hAnsi="宋体" w:eastAsia="宋体" w:cs="宋体"/>
          <w:snapToGrid/>
          <w:sz w:val="19"/>
          <w:szCs w:val="19"/>
          <w:lang w:bidi="zh-TW"/>
        </w:rPr>
        <w:t>赔付标准</w:t>
      </w:r>
      <w:r>
        <w:rPr>
          <w:rFonts w:hint="eastAsia" w:ascii="宋体" w:hAnsi="宋体" w:eastAsia="宋体" w:cs="宋体"/>
          <w:snapToGrid/>
          <w:sz w:val="19"/>
          <w:szCs w:val="19"/>
          <w:lang w:val="zh-TW" w:eastAsia="zh-TW" w:bidi="zh-TW"/>
        </w:rPr>
        <w:t>赔偿;在正常使用情况下，</w:t>
      </w:r>
      <w:r>
        <w:rPr>
          <w:rFonts w:hint="eastAsia" w:ascii="宋体" w:hAnsi="宋体" w:eastAsia="宋体" w:cs="宋体"/>
          <w:snapToGrid/>
          <w:sz w:val="19"/>
          <w:szCs w:val="19"/>
          <w:lang w:bidi="zh-TW"/>
        </w:rPr>
        <w:t>合同期内乙</w:t>
      </w:r>
      <w:r>
        <w:rPr>
          <w:rFonts w:hint="eastAsia" w:ascii="宋体" w:hAnsi="宋体" w:eastAsia="宋体" w:cs="宋体"/>
          <w:snapToGrid/>
          <w:sz w:val="19"/>
          <w:szCs w:val="19"/>
          <w:lang w:val="zh-TW" w:eastAsia="zh-TW" w:bidi="zh-TW"/>
        </w:rPr>
        <w:t>方将提供免费维护和维修服务。</w:t>
      </w:r>
    </w:p>
    <w:p w14:paraId="6D4D5316">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3.4 </w:t>
      </w:r>
      <w:r>
        <w:rPr>
          <w:rFonts w:ascii="宋体" w:hAnsi="宋体" w:eastAsia="宋体" w:cs="宋体"/>
          <w:snapToGrid/>
          <w:sz w:val="19"/>
          <w:szCs w:val="19"/>
          <w:lang w:val="zh-TW" w:eastAsia="zh-TW" w:bidi="zh-TW"/>
        </w:rPr>
        <w:t>如乙方需要配合国家有关部门处理互联网网络与信息安全工作，包括但不限于提供客户基础资料、采取技术处理措施等，甲方应当予以配合，并对由此造成的影响予以谅解。乙方在接到投诉或发现甲方有危害互联网安全的行为时，有权或按照有关部门的要求立即针对不同情况予以处理，包括但不限于暂停本协议项下的业务等，直到确认甲方已完成有效整改后，甲方可恢复本协议的履行，由此产生的法律责任由甲方承担，乙方不承担任何责任。</w:t>
      </w:r>
    </w:p>
    <w:p w14:paraId="4A795D2A">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3.5 </w:t>
      </w:r>
      <w:r>
        <w:rPr>
          <w:rFonts w:ascii="宋体" w:hAnsi="宋体" w:eastAsia="宋体" w:cs="宋体"/>
          <w:snapToGrid/>
          <w:sz w:val="19"/>
          <w:szCs w:val="19"/>
          <w:lang w:val="zh-TW" w:eastAsia="zh-TW" w:bidi="zh-TW"/>
        </w:rPr>
        <w:t>乙方为甲方提供重要客户保障机制，</w:t>
      </w:r>
      <w:r>
        <w:rPr>
          <w:rFonts w:hint="eastAsia" w:ascii="宋体" w:hAnsi="宋体" w:eastAsia="宋体" w:cs="宋体"/>
          <w:snapToGrid/>
          <w:sz w:val="19"/>
          <w:szCs w:val="19"/>
          <w:lang w:val="zh-TW" w:eastAsia="zh-Hans" w:bidi="zh-TW"/>
        </w:rPr>
        <w:t>常规问题</w:t>
      </w:r>
      <w:r>
        <w:rPr>
          <w:rFonts w:ascii="宋体" w:hAnsi="宋体" w:eastAsia="宋体" w:cs="宋体"/>
          <w:snapToGrid/>
          <w:sz w:val="19"/>
          <w:szCs w:val="19"/>
          <w:lang w:val="zh-TW" w:eastAsia="zh-TW" w:bidi="zh-TW"/>
        </w:rPr>
        <w:t>支持7×24小时故障</w:t>
      </w:r>
      <w:r>
        <w:rPr>
          <w:rFonts w:hint="eastAsia" w:ascii="宋体" w:hAnsi="宋体" w:eastAsia="宋体" w:cs="宋体"/>
          <w:snapToGrid/>
          <w:sz w:val="19"/>
          <w:szCs w:val="19"/>
          <w:lang w:val="zh-TW" w:eastAsia="zh-Hans" w:bidi="zh-TW"/>
        </w:rPr>
        <w:t>修复</w:t>
      </w:r>
      <w:r>
        <w:rPr>
          <w:rFonts w:ascii="宋体" w:hAnsi="宋体" w:eastAsia="宋体" w:cs="宋体"/>
          <w:snapToGrid/>
          <w:sz w:val="19"/>
          <w:szCs w:val="19"/>
          <w:lang w:val="zh-TW" w:eastAsia="zh-TW" w:bidi="zh-TW"/>
        </w:rPr>
        <w:t>，</w:t>
      </w:r>
      <w:r>
        <w:rPr>
          <w:rFonts w:hint="eastAsia" w:ascii="宋体" w:hAnsi="宋体" w:eastAsia="宋体" w:cs="宋体"/>
          <w:snapToGrid/>
          <w:sz w:val="19"/>
          <w:szCs w:val="19"/>
          <w:lang w:val="zh-TW" w:eastAsia="zh-Hans" w:bidi="zh-TW"/>
        </w:rPr>
        <w:t>特殊问题如固件更换等</w:t>
      </w:r>
      <w:r>
        <w:rPr>
          <w:rFonts w:hint="eastAsia" w:ascii="宋体" w:hAnsi="宋体" w:eastAsia="宋体" w:cs="宋体"/>
          <w:snapToGrid/>
          <w:sz w:val="19"/>
          <w:szCs w:val="19"/>
          <w:lang w:bidi="zh-TW"/>
        </w:rPr>
        <w:t>故障</w:t>
      </w:r>
      <w:r>
        <w:rPr>
          <w:rFonts w:ascii="宋体" w:hAnsi="宋体" w:eastAsia="宋体" w:cs="宋体"/>
          <w:snapToGrid/>
          <w:sz w:val="19"/>
          <w:szCs w:val="19"/>
          <w:lang w:val="zh-TW" w:eastAsia="zh-Hans" w:bidi="zh-TW"/>
        </w:rPr>
        <w:t>48</w:t>
      </w:r>
      <w:r>
        <w:rPr>
          <w:rFonts w:hint="eastAsia" w:ascii="宋体" w:hAnsi="宋体" w:eastAsia="宋体" w:cs="宋体"/>
          <w:snapToGrid/>
          <w:sz w:val="19"/>
          <w:szCs w:val="19"/>
          <w:lang w:val="zh-TW" w:eastAsia="zh-Hans" w:bidi="zh-TW"/>
        </w:rPr>
        <w:t>h内修复</w:t>
      </w:r>
      <w:r>
        <w:rPr>
          <w:rFonts w:ascii="宋体" w:hAnsi="宋体" w:eastAsia="宋体" w:cs="宋体"/>
          <w:snapToGrid/>
          <w:sz w:val="19"/>
          <w:szCs w:val="19"/>
          <w:lang w:val="zh-TW" w:eastAsia="zh-TW" w:bidi="zh-TW"/>
        </w:rPr>
        <w:t>。乙方实行一点申告，全程服务，负责故障的全程处理，甲方应积极予以协助配合。甲方可通过客户经理进行故障申报，也可以通过乙方</w:t>
      </w:r>
      <w:r>
        <w:rPr>
          <w:rFonts w:hint="eastAsia" w:ascii="宋体" w:hAnsi="宋体" w:eastAsia="宋体" w:cs="宋体"/>
          <w:snapToGrid/>
          <w:sz w:val="19"/>
          <w:szCs w:val="19"/>
          <w:lang w:bidi="zh-TW"/>
        </w:rPr>
        <w:t>服务热线4008-919-109 、官方微信公众号“翼扬网络”</w:t>
      </w:r>
      <w:r>
        <w:rPr>
          <w:rFonts w:ascii="宋体" w:hAnsi="宋体" w:eastAsia="宋体" w:cs="宋体"/>
          <w:snapToGrid/>
          <w:sz w:val="19"/>
          <w:szCs w:val="19"/>
          <w:lang w:val="zh-TW" w:eastAsia="zh-TW" w:bidi="zh-TW"/>
        </w:rPr>
        <w:t>进行业务故障申报。</w:t>
      </w:r>
    </w:p>
    <w:p w14:paraId="2CF7FCEF">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3.6 </w:t>
      </w:r>
      <w:r>
        <w:rPr>
          <w:rFonts w:ascii="宋体" w:hAnsi="宋体" w:eastAsia="宋体" w:cs="宋体"/>
          <w:snapToGrid/>
          <w:sz w:val="19"/>
          <w:szCs w:val="19"/>
          <w:lang w:val="zh-TW" w:eastAsia="zh-TW" w:bidi="zh-TW"/>
        </w:rPr>
        <w:t>因乙方进行</w:t>
      </w:r>
      <w:r>
        <w:rPr>
          <w:rFonts w:hint="eastAsia" w:ascii="宋体" w:hAnsi="宋体" w:eastAsia="宋体" w:cs="宋体"/>
          <w:snapToGrid/>
          <w:sz w:val="19"/>
          <w:szCs w:val="19"/>
          <w:lang w:val="zh-TW" w:eastAsia="zh-Hans" w:bidi="zh-TW"/>
        </w:rPr>
        <w:t>定</w:t>
      </w:r>
      <w:r>
        <w:rPr>
          <w:rFonts w:ascii="宋体" w:hAnsi="宋体" w:eastAsia="宋体" w:cs="宋体"/>
          <w:snapToGrid/>
          <w:sz w:val="19"/>
          <w:szCs w:val="19"/>
          <w:lang w:val="zh-TW" w:eastAsia="zh-TW" w:bidi="zh-TW"/>
        </w:rPr>
        <w:t>期设备维护、系统升级改造、必要的施工、</w:t>
      </w:r>
      <w:r>
        <w:rPr>
          <w:rFonts w:hint="eastAsia" w:ascii="宋体" w:hAnsi="宋体" w:eastAsia="宋体" w:cs="宋体"/>
          <w:snapToGrid/>
          <w:sz w:val="19"/>
          <w:szCs w:val="19"/>
          <w:lang w:val="zh-TW" w:eastAsia="zh-Hans" w:bidi="zh-TW"/>
        </w:rPr>
        <w:t>割接</w:t>
      </w:r>
      <w:r>
        <w:rPr>
          <w:rFonts w:ascii="宋体" w:hAnsi="宋体" w:eastAsia="宋体" w:cs="宋体"/>
          <w:snapToGrid/>
          <w:sz w:val="19"/>
          <w:szCs w:val="19"/>
          <w:lang w:val="zh-TW" w:eastAsia="zh-TW" w:bidi="zh-TW"/>
        </w:rPr>
        <w:t>等可能影响互联网</w:t>
      </w:r>
      <w:r>
        <w:rPr>
          <w:rFonts w:hint="eastAsia" w:ascii="宋体" w:hAnsi="宋体" w:eastAsia="宋体" w:cs="宋体"/>
          <w:snapToGrid/>
          <w:sz w:val="19"/>
          <w:szCs w:val="19"/>
          <w:lang w:val="zh-TW" w:eastAsia="zh-TW" w:bidi="zh-TW"/>
        </w:rPr>
        <w:t>专线</w:t>
      </w:r>
      <w:r>
        <w:rPr>
          <w:rFonts w:ascii="宋体" w:hAnsi="宋体" w:eastAsia="宋体" w:cs="宋体"/>
          <w:snapToGrid/>
          <w:sz w:val="19"/>
          <w:szCs w:val="19"/>
          <w:lang w:val="zh-TW" w:eastAsia="zh-TW" w:bidi="zh-TW"/>
        </w:rPr>
        <w:t>业务的正常使用时，乙方应</w:t>
      </w:r>
      <w:r>
        <w:rPr>
          <w:rFonts w:hint="eastAsia" w:ascii="宋体" w:hAnsi="宋体" w:eastAsia="宋体" w:cs="宋体"/>
          <w:snapToGrid/>
          <w:sz w:val="19"/>
          <w:szCs w:val="19"/>
          <w:lang w:val="zh-TW" w:eastAsia="zh-Hans" w:bidi="zh-TW"/>
        </w:rPr>
        <w:t>第一时间</w:t>
      </w:r>
      <w:r>
        <w:rPr>
          <w:rFonts w:ascii="宋体" w:hAnsi="宋体" w:eastAsia="宋体" w:cs="宋体"/>
          <w:snapToGrid/>
          <w:sz w:val="19"/>
          <w:szCs w:val="19"/>
          <w:lang w:val="zh-TW" w:eastAsia="zh-TW" w:bidi="zh-TW"/>
        </w:rPr>
        <w:t>通知甲方，说明必要情况，并尽可能减少对业务使用的影响，但乙方不就此承担任何责任。</w:t>
      </w:r>
    </w:p>
    <w:p w14:paraId="40AF2D26">
      <w:pPr>
        <w:spacing w:before="160" w:line="282" w:lineRule="atLeast"/>
        <w:rPr>
          <w:rFonts w:ascii="宋体" w:hAnsi="宋体" w:eastAsia="宋体" w:cs="宋体"/>
          <w:snapToGrid/>
          <w:sz w:val="19"/>
          <w:szCs w:val="19"/>
          <w:lang w:val="zh-TW" w:bidi="zh-TW"/>
        </w:rPr>
      </w:pPr>
      <w:r>
        <w:rPr>
          <w:rFonts w:hint="eastAsia" w:ascii="宋体" w:hAnsi="宋体" w:eastAsia="宋体" w:cs="宋体"/>
          <w:snapToGrid/>
          <w:sz w:val="19"/>
          <w:szCs w:val="19"/>
          <w:lang w:bidi="zh-TW"/>
        </w:rPr>
        <w:t>3.7 乙方应</w:t>
      </w:r>
      <w:r>
        <w:rPr>
          <w:rFonts w:hint="eastAsia" w:ascii="宋体" w:hAnsi="宋体" w:eastAsia="宋体" w:cs="宋体"/>
          <w:snapToGrid/>
          <w:sz w:val="19"/>
          <w:szCs w:val="19"/>
          <w:lang w:val="zh-TW" w:eastAsia="zh-TW" w:bidi="zh-TW"/>
        </w:rPr>
        <w:t>按照国家规定的电信资费标准收取各项费用，保留在国家规定的资费政策范围内调整资费的权利</w:t>
      </w:r>
      <w:r>
        <w:rPr>
          <w:rFonts w:hint="eastAsia" w:ascii="宋体" w:hAnsi="宋体" w:eastAsia="宋体" w:cs="宋体"/>
          <w:snapToGrid/>
          <w:sz w:val="19"/>
          <w:szCs w:val="19"/>
          <w:lang w:val="zh-TW" w:bidi="zh-TW"/>
        </w:rPr>
        <w:t>。</w:t>
      </w:r>
    </w:p>
    <w:p w14:paraId="1B63D9DB">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3.8 乙方提供的服务应满足工信部颁布的</w:t>
      </w:r>
      <w:r>
        <w:rPr>
          <w:rFonts w:hint="eastAsia" w:ascii="宋体" w:hAnsi="宋体" w:eastAsia="宋体" w:cs="宋体"/>
          <w:snapToGrid/>
          <w:sz w:val="19"/>
          <w:szCs w:val="19"/>
          <w:lang w:val="zh-TW" w:eastAsia="zh-TW" w:bidi="zh-TW"/>
        </w:rPr>
        <w:t>《电信服务规范》</w:t>
      </w:r>
      <w:r>
        <w:rPr>
          <w:rFonts w:hint="eastAsia" w:ascii="宋体" w:hAnsi="宋体" w:eastAsia="宋体" w:cs="宋体"/>
          <w:snapToGrid/>
          <w:sz w:val="19"/>
          <w:szCs w:val="19"/>
          <w:lang w:bidi="zh-TW"/>
        </w:rPr>
        <w:t>及《互联网接入服务规范》，保障甲方使用互联网接入业务安全畅通，但因甲方自身造成的网络安全事故，乙方不承担责任。</w:t>
      </w:r>
    </w:p>
    <w:p w14:paraId="60A9723C">
      <w:pPr>
        <w:pStyle w:val="5"/>
        <w:spacing w:line="282" w:lineRule="atLeast"/>
        <w:rPr>
          <w:rFonts w:ascii="宋体" w:hAnsi="宋体" w:eastAsia="宋体" w:cs="宋体"/>
          <w:b w:val="0"/>
          <w:snapToGrid/>
          <w:sz w:val="19"/>
          <w:szCs w:val="19"/>
          <w:lang w:val="zh-TW" w:eastAsia="zh-TW" w:bidi="zh-TW"/>
        </w:rPr>
      </w:pPr>
      <w:r>
        <w:rPr>
          <w:rFonts w:hint="eastAsia" w:ascii="宋体" w:hAnsi="宋体" w:eastAsia="宋体" w:cs="宋体"/>
          <w:b w:val="0"/>
          <w:snapToGrid/>
          <w:sz w:val="19"/>
          <w:szCs w:val="19"/>
          <w:lang w:val="zh-TW" w:eastAsia="zh-TW" w:bidi="zh-TW"/>
        </w:rPr>
        <w:t>第</w:t>
      </w:r>
      <w:r>
        <w:rPr>
          <w:rFonts w:hint="eastAsia" w:ascii="宋体" w:hAnsi="宋体" w:eastAsia="宋体" w:cs="宋体"/>
          <w:b w:val="0"/>
          <w:snapToGrid/>
          <w:sz w:val="19"/>
          <w:szCs w:val="19"/>
          <w:lang w:bidi="zh-TW"/>
        </w:rPr>
        <w:t>四</w:t>
      </w:r>
      <w:r>
        <w:rPr>
          <w:rFonts w:hint="eastAsia" w:ascii="宋体" w:hAnsi="宋体" w:eastAsia="宋体" w:cs="宋体"/>
          <w:b w:val="0"/>
          <w:snapToGrid/>
          <w:sz w:val="19"/>
          <w:szCs w:val="19"/>
          <w:lang w:val="zh-TW" w:eastAsia="zh-TW" w:bidi="zh-TW"/>
        </w:rPr>
        <w:t>条 开通验收</w:t>
      </w:r>
    </w:p>
    <w:p w14:paraId="5F90532B">
      <w:pPr>
        <w:spacing w:before="121"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4.1 甲</w:t>
      </w:r>
      <w:r>
        <w:rPr>
          <w:rFonts w:hint="eastAsia" w:ascii="宋体" w:hAnsi="宋体" w:eastAsia="宋体" w:cs="宋体"/>
          <w:snapToGrid/>
          <w:sz w:val="19"/>
          <w:szCs w:val="19"/>
          <w:lang w:val="zh-TW" w:eastAsia="zh-TW" w:bidi="zh-TW"/>
        </w:rPr>
        <w:t>方办理</w:t>
      </w:r>
      <w:r>
        <w:rPr>
          <w:rFonts w:hint="eastAsia" w:ascii="宋体" w:hAnsi="宋体" w:eastAsia="宋体" w:cs="宋体"/>
          <w:snapToGrid/>
          <w:sz w:val="19"/>
          <w:szCs w:val="19"/>
          <w:lang w:bidi="zh-TW"/>
        </w:rPr>
        <w:t>入网登记和</w:t>
      </w:r>
      <w:r>
        <w:rPr>
          <w:rFonts w:hint="eastAsia" w:ascii="宋体" w:hAnsi="宋体" w:eastAsia="宋体" w:cs="宋体"/>
          <w:snapToGrid/>
          <w:sz w:val="19"/>
          <w:szCs w:val="19"/>
          <w:lang w:val="zh-TW" w:eastAsia="zh-TW" w:bidi="zh-TW"/>
        </w:rPr>
        <w:t>新装手续后，乙方承诺自甲方申请之日起</w:t>
      </w:r>
      <w:r>
        <w:rPr>
          <w:rFonts w:hint="eastAsia" w:ascii="宋体" w:hAnsi="宋体" w:eastAsia="宋体" w:cs="宋体"/>
          <w:snapToGrid/>
          <w:sz w:val="19"/>
          <w:szCs w:val="19"/>
          <w:lang w:bidi="zh-TW"/>
        </w:rPr>
        <w:t xml:space="preserve">   3-5  </w:t>
      </w:r>
      <w:r>
        <w:rPr>
          <w:rFonts w:hint="eastAsia" w:ascii="宋体" w:hAnsi="宋体" w:eastAsia="宋体" w:cs="宋体"/>
          <w:snapToGrid/>
          <w:sz w:val="19"/>
          <w:szCs w:val="19"/>
          <w:lang w:val="zh-TW" w:eastAsia="zh-TW" w:bidi="zh-TW"/>
        </w:rPr>
        <w:t>个工作日内完成宽带装通。</w:t>
      </w:r>
      <w:r>
        <w:rPr>
          <w:rFonts w:ascii="宋体" w:hAnsi="宋体" w:eastAsia="宋体" w:cs="宋体"/>
          <w:snapToGrid/>
          <w:sz w:val="19"/>
          <w:szCs w:val="19"/>
          <w:lang w:val="zh-TW" w:eastAsia="zh-TW" w:bidi="zh-TW"/>
        </w:rPr>
        <w:t>本协议生效后，乙方</w:t>
      </w:r>
      <w:r>
        <w:rPr>
          <w:rFonts w:hint="eastAsia" w:ascii="宋体" w:hAnsi="宋体" w:eastAsia="宋体" w:cs="宋体"/>
          <w:snapToGrid/>
          <w:sz w:val="19"/>
          <w:szCs w:val="19"/>
          <w:lang w:bidi="zh-TW"/>
        </w:rPr>
        <w:t>按约定完成</w:t>
      </w:r>
      <w:r>
        <w:rPr>
          <w:rFonts w:ascii="宋体" w:hAnsi="宋体" w:eastAsia="宋体" w:cs="宋体"/>
          <w:snapToGrid/>
          <w:sz w:val="19"/>
          <w:szCs w:val="19"/>
          <w:lang w:val="zh-TW" w:eastAsia="zh-TW" w:bidi="zh-TW"/>
        </w:rPr>
        <w:t>甲方订购</w:t>
      </w:r>
      <w:r>
        <w:rPr>
          <w:rFonts w:hint="eastAsia" w:ascii="宋体" w:hAnsi="宋体" w:eastAsia="宋体" w:cs="宋体"/>
          <w:snapToGrid/>
          <w:sz w:val="19"/>
          <w:szCs w:val="19"/>
          <w:lang w:bidi="zh-TW"/>
        </w:rPr>
        <w:t>宽带</w:t>
      </w:r>
      <w:r>
        <w:rPr>
          <w:rFonts w:ascii="宋体" w:hAnsi="宋体" w:eastAsia="宋体" w:cs="宋体"/>
          <w:snapToGrid/>
          <w:sz w:val="19"/>
          <w:szCs w:val="19"/>
          <w:lang w:val="zh-TW" w:eastAsia="zh-TW" w:bidi="zh-TW"/>
        </w:rPr>
        <w:t>的开通工作。如甲方对开通时间另有要求，</w:t>
      </w:r>
      <w:r>
        <w:rPr>
          <w:rFonts w:hint="eastAsia" w:ascii="宋体" w:hAnsi="宋体" w:eastAsia="宋体" w:cs="宋体"/>
          <w:snapToGrid/>
          <w:sz w:val="19"/>
          <w:szCs w:val="19"/>
          <w:lang w:bidi="zh-TW"/>
        </w:rPr>
        <w:t>双方协商确定后，</w:t>
      </w:r>
      <w:r>
        <w:rPr>
          <w:rFonts w:ascii="宋体" w:hAnsi="宋体" w:eastAsia="宋体" w:cs="宋体"/>
          <w:snapToGrid/>
          <w:sz w:val="19"/>
          <w:szCs w:val="19"/>
          <w:lang w:val="zh-TW" w:eastAsia="zh-TW" w:bidi="zh-TW"/>
        </w:rPr>
        <w:t>乙方应按照甲方要求的时间开通。</w:t>
      </w:r>
    </w:p>
    <w:p w14:paraId="3ED37DA0">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4</w:t>
      </w:r>
      <w:r>
        <w:rPr>
          <w:rFonts w:hint="eastAsia" w:ascii="宋体" w:hAnsi="宋体" w:eastAsia="宋体" w:cs="宋体"/>
          <w:snapToGrid/>
          <w:sz w:val="19"/>
          <w:szCs w:val="19"/>
          <w:lang w:val="zh-TW" w:eastAsia="zh-TW" w:bidi="zh-TW"/>
        </w:rPr>
        <w:t>.</w:t>
      </w:r>
      <w:r>
        <w:rPr>
          <w:rFonts w:hint="eastAsia" w:ascii="宋体" w:hAnsi="宋体" w:eastAsia="宋体" w:cs="宋体"/>
          <w:snapToGrid/>
          <w:sz w:val="19"/>
          <w:szCs w:val="19"/>
          <w:lang w:bidi="zh-TW"/>
        </w:rPr>
        <w:t>2 甲方宽带自装通之日起计费，</w:t>
      </w:r>
      <w:r>
        <w:rPr>
          <w:rFonts w:hint="eastAsia" w:ascii="宋体" w:hAnsi="宋体" w:eastAsia="宋体" w:cs="宋体"/>
          <w:snapToGrid/>
          <w:sz w:val="19"/>
          <w:szCs w:val="19"/>
          <w:lang w:val="zh-TW" w:eastAsia="zh-TW" w:bidi="zh-TW"/>
        </w:rPr>
        <w:t>如因实际存在技术数据达不到宽带开通要求，或线路端口资源不到位，造成确实无法装通情况时，乙方退还甲方所缴费用，同时本协议终止</w:t>
      </w:r>
      <w:r>
        <w:rPr>
          <w:rFonts w:hint="eastAsia" w:ascii="宋体" w:hAnsi="宋体" w:eastAsia="宋体" w:cs="宋体"/>
          <w:snapToGrid/>
          <w:sz w:val="19"/>
          <w:szCs w:val="19"/>
          <w:lang w:val="zh-TW" w:bidi="zh-TW"/>
        </w:rPr>
        <w:t>，</w:t>
      </w:r>
      <w:r>
        <w:rPr>
          <w:rFonts w:hint="eastAsia" w:ascii="宋体" w:hAnsi="宋体" w:eastAsia="宋体" w:cs="宋体"/>
          <w:snapToGrid/>
          <w:sz w:val="19"/>
          <w:szCs w:val="19"/>
          <w:lang w:bidi="zh-TW"/>
        </w:rPr>
        <w:t>双方互不追责</w:t>
      </w:r>
      <w:r>
        <w:rPr>
          <w:rFonts w:hint="eastAsia" w:ascii="宋体" w:hAnsi="宋体" w:eastAsia="宋体" w:cs="宋体"/>
          <w:snapToGrid/>
          <w:sz w:val="19"/>
          <w:szCs w:val="19"/>
          <w:lang w:val="zh-TW" w:eastAsia="zh-TW" w:bidi="zh-TW"/>
        </w:rPr>
        <w:t>。</w:t>
      </w:r>
    </w:p>
    <w:p w14:paraId="52873745">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 xml:space="preserve">4.3 </w:t>
      </w:r>
      <w:r>
        <w:rPr>
          <w:rFonts w:ascii="宋体" w:hAnsi="宋体" w:eastAsia="宋体" w:cs="宋体"/>
          <w:snapToGrid/>
          <w:sz w:val="19"/>
          <w:szCs w:val="19"/>
          <w:lang w:val="zh-TW" w:eastAsia="zh-TW" w:bidi="zh-TW"/>
        </w:rPr>
        <w:t>业务验收应在乙方施工完毕后</w:t>
      </w:r>
      <w:r>
        <w:rPr>
          <w:rFonts w:hint="eastAsia" w:ascii="宋体" w:hAnsi="宋体" w:eastAsia="宋体" w:cs="宋体"/>
          <w:snapToGrid/>
          <w:sz w:val="19"/>
          <w:szCs w:val="19"/>
          <w:lang w:val="zh-TW" w:bidi="zh-TW"/>
        </w:rPr>
        <w:t>【</w:t>
      </w:r>
      <w:r>
        <w:rPr>
          <w:rFonts w:hint="eastAsia" w:ascii="宋体" w:hAnsi="宋体" w:eastAsia="宋体" w:cs="宋体"/>
          <w:snapToGrid/>
          <w:sz w:val="19"/>
          <w:szCs w:val="19"/>
          <w:lang w:bidi="zh-TW"/>
        </w:rPr>
        <w:t>2</w:t>
      </w:r>
      <w:r>
        <w:rPr>
          <w:rFonts w:hint="eastAsia" w:ascii="宋体" w:hAnsi="宋体" w:eastAsia="宋体" w:cs="宋体"/>
          <w:snapToGrid/>
          <w:sz w:val="19"/>
          <w:szCs w:val="19"/>
          <w:lang w:val="zh-TW" w:bidi="zh-TW"/>
        </w:rPr>
        <w:t>】</w:t>
      </w:r>
      <w:r>
        <w:rPr>
          <w:rFonts w:ascii="宋体" w:hAnsi="宋体" w:eastAsia="宋体" w:cs="宋体"/>
          <w:snapToGrid/>
          <w:sz w:val="19"/>
          <w:szCs w:val="19"/>
          <w:lang w:val="zh-TW" w:eastAsia="zh-TW" w:bidi="zh-TW"/>
        </w:rPr>
        <w:t>个工作日内，由甲乙双方相关人员共同确认。如甲方对工程验收有异议，则应在</w:t>
      </w:r>
      <w:r>
        <w:rPr>
          <w:rFonts w:hint="eastAsia" w:ascii="宋体" w:hAnsi="宋体" w:eastAsia="宋体" w:cs="宋体"/>
          <w:snapToGrid/>
          <w:sz w:val="19"/>
          <w:szCs w:val="19"/>
          <w:lang w:val="zh-TW" w:eastAsia="zh-Hans" w:bidi="zh-TW"/>
        </w:rPr>
        <w:t>验收结束前</w:t>
      </w:r>
      <w:r>
        <w:rPr>
          <w:rFonts w:ascii="宋体" w:hAnsi="宋体" w:eastAsia="宋体" w:cs="宋体"/>
          <w:snapToGrid/>
          <w:sz w:val="19"/>
          <w:szCs w:val="19"/>
          <w:lang w:val="zh-TW" w:eastAsia="zh-TW" w:bidi="zh-TW"/>
        </w:rPr>
        <w:t>提出书面意见；如甲方在</w:t>
      </w:r>
      <w:r>
        <w:rPr>
          <w:rFonts w:hint="eastAsia" w:ascii="宋体" w:hAnsi="宋体" w:eastAsia="宋体" w:cs="宋体"/>
          <w:snapToGrid/>
          <w:sz w:val="19"/>
          <w:szCs w:val="19"/>
          <w:lang w:val="zh-TW" w:eastAsia="zh-Hans" w:bidi="zh-TW"/>
        </w:rPr>
        <w:t>验收结束前</w:t>
      </w:r>
      <w:r>
        <w:rPr>
          <w:rFonts w:ascii="宋体" w:hAnsi="宋体" w:eastAsia="宋体" w:cs="宋体"/>
          <w:snapToGrid/>
          <w:sz w:val="19"/>
          <w:szCs w:val="19"/>
          <w:lang w:val="zh-TW" w:eastAsia="zh-TW" w:bidi="zh-TW"/>
        </w:rPr>
        <w:t>对验收未提出书面意见的，则无论是否确认开通，均视为验收已通过且甲方已同意开通业务</w:t>
      </w:r>
      <w:r>
        <w:rPr>
          <w:rFonts w:hint="eastAsia" w:ascii="宋体" w:hAnsi="宋体" w:eastAsia="宋体" w:cs="宋体"/>
          <w:snapToGrid/>
          <w:sz w:val="19"/>
          <w:szCs w:val="19"/>
          <w:lang w:val="zh-TW" w:bidi="zh-TW"/>
        </w:rPr>
        <w:t>，</w:t>
      </w:r>
      <w:r>
        <w:rPr>
          <w:rFonts w:hint="eastAsia" w:ascii="宋体" w:hAnsi="宋体" w:eastAsia="宋体" w:cs="宋体"/>
          <w:snapToGrid/>
          <w:sz w:val="19"/>
          <w:szCs w:val="19"/>
          <w:lang w:bidi="zh-TW"/>
        </w:rPr>
        <w:t>线路自宽带装通之日起开始计费。</w:t>
      </w:r>
    </w:p>
    <w:p w14:paraId="28602B3C">
      <w:pPr>
        <w:pStyle w:val="5"/>
        <w:spacing w:line="282" w:lineRule="atLeast"/>
        <w:rPr>
          <w:rFonts w:ascii="宋体" w:hAnsi="宋体" w:eastAsia="宋体" w:cs="宋体"/>
          <w:b w:val="0"/>
          <w:snapToGrid/>
          <w:sz w:val="19"/>
          <w:szCs w:val="19"/>
          <w:lang w:val="zh-TW" w:eastAsia="zh-TW" w:bidi="zh-TW"/>
        </w:rPr>
      </w:pPr>
      <w:r>
        <w:rPr>
          <w:rFonts w:hint="eastAsia" w:ascii="宋体" w:hAnsi="宋体" w:eastAsia="宋体" w:cs="宋体"/>
          <w:b w:val="0"/>
          <w:snapToGrid/>
          <w:sz w:val="19"/>
          <w:szCs w:val="19"/>
          <w:lang w:val="zh-TW" w:eastAsia="zh-TW" w:bidi="zh-TW"/>
        </w:rPr>
        <w:t>第</w:t>
      </w:r>
      <w:r>
        <w:rPr>
          <w:rFonts w:hint="eastAsia" w:ascii="宋体" w:hAnsi="宋体" w:eastAsia="宋体" w:cs="宋体"/>
          <w:b w:val="0"/>
          <w:snapToGrid/>
          <w:sz w:val="19"/>
          <w:szCs w:val="19"/>
          <w:lang w:bidi="zh-TW"/>
        </w:rPr>
        <w:t>五</w:t>
      </w:r>
      <w:r>
        <w:rPr>
          <w:rFonts w:hint="eastAsia" w:ascii="宋体" w:hAnsi="宋体" w:eastAsia="宋体" w:cs="宋体"/>
          <w:b w:val="0"/>
          <w:snapToGrid/>
          <w:sz w:val="19"/>
          <w:szCs w:val="19"/>
          <w:lang w:val="zh-TW" w:eastAsia="zh-TW" w:bidi="zh-TW"/>
        </w:rPr>
        <w:t>条 计费和结算</w:t>
      </w:r>
    </w:p>
    <w:p w14:paraId="0C67561F">
      <w:pPr>
        <w:spacing w:before="160" w:line="282" w:lineRule="atLeast"/>
        <w:ind w:firstLine="380" w:firstLineChars="200"/>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 </w:t>
      </w:r>
      <w:r>
        <w:rPr>
          <w:rFonts w:hint="eastAsia" w:ascii="宋体" w:hAnsi="宋体" w:eastAsia="宋体" w:cs="宋体"/>
          <w:snapToGrid/>
          <w:sz w:val="19"/>
          <w:szCs w:val="19"/>
          <w:lang w:eastAsia="zh-Hans" w:bidi="zh-TW"/>
        </w:rPr>
        <w:t>甲方</w:t>
      </w:r>
      <w:r>
        <w:rPr>
          <w:rFonts w:hint="eastAsia" w:ascii="宋体" w:hAnsi="宋体" w:eastAsia="宋体" w:cs="宋体"/>
          <w:snapToGrid/>
          <w:sz w:val="19"/>
          <w:szCs w:val="19"/>
          <w:lang w:bidi="zh-TW"/>
        </w:rPr>
        <w:t>申请</w:t>
      </w:r>
      <w:r>
        <w:rPr>
          <w:rFonts w:hint="eastAsia" w:ascii="宋体" w:hAnsi="宋体" w:eastAsia="宋体" w:cs="宋体"/>
          <w:snapToGrid/>
          <w:sz w:val="19"/>
          <w:szCs w:val="19"/>
          <w:lang w:eastAsia="zh-Hans" w:bidi="zh-TW"/>
        </w:rPr>
        <w:t>办理乙方宽带业务，</w:t>
      </w:r>
      <w:r>
        <w:rPr>
          <w:rFonts w:ascii="宋体" w:hAnsi="宋体" w:eastAsia="宋体" w:cs="宋体"/>
          <w:snapToGrid/>
          <w:sz w:val="19"/>
          <w:szCs w:val="19"/>
          <w:lang w:val="zh-TW" w:eastAsia="zh-TW" w:bidi="zh-TW"/>
        </w:rPr>
        <w:t>乙方按照本协议约定的资费标准向甲方收取</w:t>
      </w:r>
      <w:r>
        <w:rPr>
          <w:rFonts w:hint="eastAsia" w:ascii="宋体" w:hAnsi="宋体" w:eastAsia="宋体" w:cs="宋体"/>
          <w:snapToGrid/>
          <w:sz w:val="19"/>
          <w:szCs w:val="19"/>
          <w:lang w:bidi="zh-TW"/>
        </w:rPr>
        <w:t>宽带业</w:t>
      </w:r>
      <w:r>
        <w:rPr>
          <w:rFonts w:ascii="宋体" w:hAnsi="宋体" w:eastAsia="宋体" w:cs="宋体"/>
          <w:snapToGrid/>
          <w:sz w:val="19"/>
          <w:szCs w:val="19"/>
          <w:lang w:val="zh-TW" w:eastAsia="zh-TW" w:bidi="zh-TW"/>
        </w:rPr>
        <w:t>务的各项费用</w:t>
      </w:r>
      <w:bookmarkStart w:id="1" w:name="_GoBack"/>
      <w:bookmarkEnd w:id="1"/>
      <w:r>
        <w:rPr>
          <w:rFonts w:hint="eastAsia" w:ascii="宋体" w:hAnsi="宋体" w:eastAsia="宋体" w:cs="宋体"/>
          <w:snapToGrid/>
          <w:sz w:val="19"/>
          <w:szCs w:val="19"/>
          <w:lang w:val="zh-TW" w:eastAsia="zh-TW" w:bidi="zh-TW"/>
        </w:rPr>
        <w:t>（</w:t>
      </w:r>
      <w:r>
        <w:rPr>
          <w:rFonts w:ascii="宋体" w:hAnsi="宋体" w:eastAsia="宋体" w:cs="宋体"/>
          <w:snapToGrid/>
          <w:sz w:val="19"/>
          <w:szCs w:val="19"/>
          <w:lang w:val="zh-TW" w:eastAsia="zh-TW" w:bidi="zh-TW"/>
        </w:rPr>
        <w:t>费用为含税价</w:t>
      </w:r>
      <w:r>
        <w:rPr>
          <w:rFonts w:hint="eastAsia" w:ascii="宋体" w:hAnsi="宋体" w:eastAsia="宋体" w:cs="宋体"/>
          <w:snapToGrid/>
          <w:sz w:val="19"/>
          <w:szCs w:val="19"/>
          <w:lang w:val="zh-TW" w:bidi="zh-TW"/>
        </w:rPr>
        <w:t>，</w:t>
      </w:r>
      <w:r>
        <w:rPr>
          <w:rFonts w:ascii="宋体" w:hAnsi="宋体" w:eastAsia="宋体" w:cs="宋体"/>
          <w:snapToGrid/>
          <w:sz w:val="19"/>
          <w:szCs w:val="19"/>
          <w:lang w:val="zh-TW" w:eastAsia="zh-TW" w:bidi="zh-TW"/>
        </w:rPr>
        <w:t>增值税</w:t>
      </w:r>
      <w:r>
        <w:rPr>
          <w:rFonts w:hint="eastAsia" w:ascii="宋体" w:hAnsi="宋体" w:eastAsia="宋体" w:cs="宋体"/>
          <w:snapToGrid/>
          <w:sz w:val="19"/>
          <w:szCs w:val="19"/>
          <w:lang w:bidi="zh-TW"/>
        </w:rPr>
        <w:t>税</w:t>
      </w:r>
      <w:r>
        <w:rPr>
          <w:rFonts w:ascii="宋体" w:hAnsi="宋体" w:eastAsia="宋体" w:cs="宋体"/>
          <w:snapToGrid/>
          <w:sz w:val="19"/>
          <w:szCs w:val="19"/>
          <w:lang w:val="zh-TW" w:eastAsia="zh-TW" w:bidi="zh-TW"/>
        </w:rPr>
        <w:t>率为【6%】)</w:t>
      </w:r>
      <w:r>
        <w:rPr>
          <w:rFonts w:hint="eastAsia" w:ascii="宋体" w:hAnsi="宋体" w:eastAsia="宋体" w:cs="宋体"/>
          <w:snapToGrid/>
          <w:sz w:val="19"/>
          <w:szCs w:val="19"/>
          <w:lang w:val="zh-TW" w:bidi="zh-TW"/>
        </w:rPr>
        <w:t>，</w:t>
      </w:r>
      <w:r>
        <w:rPr>
          <w:rFonts w:hint="eastAsia" w:ascii="宋体" w:hAnsi="宋体" w:eastAsia="宋体" w:cs="宋体"/>
          <w:snapToGrid/>
          <w:sz w:val="19"/>
          <w:szCs w:val="19"/>
          <w:lang w:val="zh-TW" w:eastAsia="zh-TW" w:bidi="zh-TW"/>
        </w:rPr>
        <w:t>具体服务内容为：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6724"/>
      </w:tblGrid>
      <w:tr w14:paraId="3DDA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38" w:type="dxa"/>
            <w:vAlign w:val="center"/>
          </w:tcPr>
          <w:p w14:paraId="735F9503">
            <w:pPr>
              <w:widowControl/>
              <w:spacing w:line="282" w:lineRule="atLeast"/>
              <w:jc w:val="left"/>
              <w:textAlignment w:val="center"/>
              <w:rPr>
                <w:rFonts w:ascii="宋体" w:hAnsi="宋体" w:eastAsia="宋体" w:cs="宋体"/>
                <w:snapToGrid/>
                <w:sz w:val="19"/>
                <w:szCs w:val="19"/>
                <w:lang w:bidi="zh-TW"/>
              </w:rPr>
            </w:pPr>
            <w:r>
              <w:rPr>
                <w:rFonts w:hint="eastAsia" w:ascii="宋体" w:hAnsi="宋体" w:eastAsia="宋体" w:cs="宋体"/>
                <w:snapToGrid/>
                <w:sz w:val="19"/>
                <w:szCs w:val="19"/>
                <w:lang w:bidi="zh-TW"/>
              </w:rPr>
              <w:t>甲方名称</w:t>
            </w:r>
          </w:p>
        </w:tc>
        <w:tc>
          <w:tcPr>
            <w:tcW w:w="8231" w:type="dxa"/>
            <w:vAlign w:val="center"/>
          </w:tcPr>
          <w:p w14:paraId="34E4854F">
            <w:pPr>
              <w:widowControl w:val="0"/>
              <w:spacing w:before="167" w:line="282" w:lineRule="atLeast"/>
              <w:jc w:val="both"/>
              <w:rPr>
                <w:rFonts w:ascii="宋体" w:hAnsi="宋体" w:eastAsia="宋体" w:cs="宋体"/>
                <w:spacing w:val="2"/>
                <w:sz w:val="18"/>
                <w:szCs w:val="18"/>
              </w:rPr>
            </w:pPr>
            <w:r>
              <w:rPr>
                <w:rFonts w:hint="eastAsia" w:ascii="宋体" w:hAnsi="宋体" w:eastAsia="宋体" w:cs="宋体"/>
                <w:b w:val="0"/>
                <w:bCs w:val="0"/>
                <w:spacing w:val="7"/>
                <w:sz w:val="18"/>
                <w:szCs w:val="18"/>
              </w:rPr>
              <w:t>上海幽灿实业有限公司</w:t>
            </w:r>
            <w:r>
              <w:rPr>
                <w:rFonts w:hint="eastAsia" w:ascii="宋体" w:hAnsi="宋体" w:eastAsia="宋体" w:cs="宋体"/>
                <w:b w:val="0"/>
                <w:bCs w:val="0"/>
                <w:spacing w:val="2"/>
                <w:sz w:val="18"/>
                <w:szCs w:val="18"/>
              </w:rPr>
              <w:t xml:space="preserve"> </w:t>
            </w:r>
          </w:p>
        </w:tc>
      </w:tr>
      <w:tr w14:paraId="531F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38" w:type="dxa"/>
            <w:vAlign w:val="center"/>
          </w:tcPr>
          <w:p w14:paraId="12BD8080">
            <w:pPr>
              <w:pStyle w:val="10"/>
              <w:widowControl w:val="0"/>
              <w:spacing w:before="0" w:beforeAutospacing="0" w:after="0" w:afterAutospacing="0" w:line="283" w:lineRule="auto"/>
              <w:jc w:val="both"/>
              <w:rPr>
                <w:rFonts w:ascii="宋体" w:hAnsi="宋体" w:eastAsia="宋体" w:cs="宋体"/>
                <w:snapToGrid/>
                <w:sz w:val="19"/>
                <w:szCs w:val="19"/>
                <w:lang w:bidi="zh-TW"/>
              </w:rPr>
            </w:pPr>
            <w:r>
              <w:rPr>
                <w:rFonts w:hint="eastAsia" w:ascii="宋体" w:hAnsi="宋体" w:eastAsia="宋体" w:cs="宋体"/>
                <w:snapToGrid/>
                <w:sz w:val="19"/>
                <w:szCs w:val="19"/>
                <w:lang w:bidi="zh-TW"/>
              </w:rPr>
              <w:t>统一社会信用代码</w:t>
            </w:r>
          </w:p>
        </w:tc>
        <w:tc>
          <w:tcPr>
            <w:tcW w:w="8231" w:type="dxa"/>
            <w:vAlign w:val="center"/>
          </w:tcPr>
          <w:p w14:paraId="0AF77A68">
            <w:pPr>
              <w:widowControl w:val="0"/>
              <w:spacing w:before="167" w:line="282" w:lineRule="atLeast"/>
              <w:jc w:val="both"/>
              <w:rPr>
                <w:rFonts w:ascii="宋体" w:hAnsi="宋体" w:eastAsia="宋体" w:cs="宋体"/>
                <w:snapToGrid/>
                <w:sz w:val="19"/>
                <w:szCs w:val="19"/>
                <w:lang w:bidi="zh-TW"/>
              </w:rPr>
            </w:pPr>
            <w:r>
              <w:rPr>
                <w:rFonts w:hint="eastAsia" w:ascii="宋体" w:hAnsi="宋体" w:eastAsia="宋体" w:cs="宋体"/>
                <w:b w:val="0"/>
                <w:bCs w:val="0"/>
                <w:spacing w:val="7"/>
                <w:sz w:val="18"/>
                <w:szCs w:val="18"/>
              </w:rPr>
              <w:t>91310116342061153P</w:t>
            </w:r>
          </w:p>
        </w:tc>
      </w:tr>
      <w:tr w14:paraId="39C9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38" w:type="dxa"/>
            <w:vAlign w:val="center"/>
          </w:tcPr>
          <w:p w14:paraId="7E96E484">
            <w:pPr>
              <w:widowControl/>
              <w:spacing w:line="282" w:lineRule="atLeast"/>
              <w:jc w:val="left"/>
              <w:textAlignment w:val="center"/>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业务类别</w:t>
            </w:r>
          </w:p>
        </w:tc>
        <w:tc>
          <w:tcPr>
            <w:tcW w:w="8231" w:type="dxa"/>
            <w:vAlign w:val="center"/>
          </w:tcPr>
          <w:p w14:paraId="7DC99795">
            <w:pPr>
              <w:widowControl/>
              <w:spacing w:line="282" w:lineRule="atLeast"/>
              <w:jc w:val="left"/>
              <w:textAlignment w:val="center"/>
              <w:rPr>
                <w:rFonts w:ascii="宋体" w:hAnsi="宋体" w:eastAsia="宋体" w:cs="宋体"/>
                <w:snapToGrid/>
                <w:sz w:val="19"/>
                <w:szCs w:val="19"/>
                <w:lang w:eastAsia="zh-TW" w:bidi="zh-TW"/>
              </w:rPr>
            </w:pPr>
            <w:r>
              <w:rPr>
                <w:rFonts w:hint="eastAsia" w:ascii="Segoe UI Emoji" w:hAnsi="Segoe UI Emoji" w:eastAsia="宋体" w:cs="Segoe UI Emoji"/>
                <w:snapToGrid/>
                <w:sz w:val="19"/>
                <w:szCs w:val="19"/>
                <w:lang w:eastAsia="zh-CN" w:bidi="zh-TW"/>
              </w:rPr>
              <w:t>☑</w:t>
            </w:r>
            <w:r>
              <w:rPr>
                <w:rFonts w:hint="eastAsia" w:ascii="宋体" w:hAnsi="宋体" w:eastAsia="宋体" w:cs="宋体"/>
                <w:snapToGrid/>
                <w:sz w:val="19"/>
                <w:szCs w:val="19"/>
                <w:lang w:bidi="zh-TW"/>
              </w:rPr>
              <w:t>开户        □移机          □续费         □销户</w:t>
            </w:r>
          </w:p>
        </w:tc>
      </w:tr>
      <w:tr w14:paraId="294C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38" w:type="dxa"/>
            <w:vAlign w:val="center"/>
          </w:tcPr>
          <w:p w14:paraId="748034C3">
            <w:pPr>
              <w:widowControl/>
              <w:spacing w:line="282" w:lineRule="atLeast"/>
              <w:jc w:val="left"/>
              <w:textAlignment w:val="center"/>
              <w:rPr>
                <w:rFonts w:ascii="宋体" w:hAnsi="宋体" w:eastAsia="宋体" w:cs="宋体"/>
                <w:snapToGrid/>
                <w:sz w:val="19"/>
                <w:szCs w:val="19"/>
                <w:lang w:bidi="zh-TW"/>
              </w:rPr>
            </w:pPr>
            <w:r>
              <w:rPr>
                <w:rFonts w:hint="eastAsia" w:ascii="宋体" w:hAnsi="宋体" w:eastAsia="宋体" w:cs="宋体"/>
                <w:snapToGrid/>
                <w:sz w:val="19"/>
                <w:szCs w:val="19"/>
                <w:lang w:bidi="zh-TW"/>
              </w:rPr>
              <w:t>宽带类型</w:t>
            </w:r>
          </w:p>
        </w:tc>
        <w:tc>
          <w:tcPr>
            <w:tcW w:w="8231" w:type="dxa"/>
            <w:vAlign w:val="center"/>
          </w:tcPr>
          <w:p w14:paraId="75751FA9">
            <w:pPr>
              <w:widowControl/>
              <w:spacing w:line="282" w:lineRule="atLeast"/>
              <w:jc w:val="left"/>
              <w:textAlignment w:val="center"/>
              <w:rPr>
                <w:rFonts w:ascii="宋体" w:hAnsi="宋体" w:eastAsia="宋体" w:cs="宋体"/>
                <w:snapToGrid/>
                <w:sz w:val="19"/>
                <w:szCs w:val="19"/>
                <w:lang w:bidi="zh-TW"/>
              </w:rPr>
            </w:pPr>
            <w:r>
              <w:rPr>
                <w:rFonts w:hint="eastAsia" w:ascii="宋体" w:hAnsi="宋体" w:eastAsia="宋体" w:cs="宋体"/>
                <w:snapToGrid/>
                <w:sz w:val="19"/>
                <w:szCs w:val="19"/>
                <w:lang w:eastAsia="zh-CN" w:bidi="zh-TW"/>
              </w:rPr>
              <w:t>☑</w:t>
            </w:r>
            <w:r>
              <w:rPr>
                <w:rFonts w:hint="eastAsia" w:ascii="宋体" w:hAnsi="宋体" w:eastAsia="宋体" w:cs="宋体"/>
                <w:snapToGrid/>
                <w:sz w:val="19"/>
                <w:szCs w:val="19"/>
                <w:lang w:bidi="zh-TW"/>
              </w:rPr>
              <w:t xml:space="preserve">普通宽带   </w:t>
            </w:r>
            <w:r>
              <w:rPr>
                <w:rFonts w:hint="eastAsia" w:ascii="宋体" w:hAnsi="宋体" w:eastAsia="宋体" w:cs="宋体"/>
                <w:snapToGrid/>
                <w:sz w:val="19"/>
                <w:szCs w:val="19"/>
                <w:lang w:val="en-US" w:eastAsia="zh-CN" w:bidi="zh-TW"/>
              </w:rPr>
              <w:t xml:space="preserve">   </w:t>
            </w:r>
            <w:r>
              <w:rPr>
                <w:rFonts w:hint="eastAsia" w:ascii="宋体" w:hAnsi="宋体" w:eastAsia="宋体" w:cs="宋体"/>
                <w:snapToGrid/>
                <w:sz w:val="19"/>
                <w:szCs w:val="19"/>
                <w:lang w:bidi="zh-TW"/>
              </w:rPr>
              <w:t xml:space="preserve"> □ 公寓宽带 </w:t>
            </w:r>
          </w:p>
        </w:tc>
      </w:tr>
      <w:tr w14:paraId="2F5C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238" w:type="dxa"/>
            <w:vAlign w:val="center"/>
          </w:tcPr>
          <w:p w14:paraId="7B14B37F">
            <w:pPr>
              <w:widowControl/>
              <w:spacing w:line="282" w:lineRule="atLeast"/>
              <w:jc w:val="left"/>
              <w:textAlignment w:val="center"/>
              <w:rPr>
                <w:rFonts w:ascii="宋体" w:hAnsi="宋体" w:eastAsia="宋体" w:cs="宋体"/>
                <w:snapToGrid/>
                <w:sz w:val="19"/>
                <w:szCs w:val="19"/>
                <w:lang w:bidi="zh-TW"/>
              </w:rPr>
            </w:pPr>
            <w:r>
              <w:rPr>
                <w:rFonts w:hint="eastAsia" w:ascii="宋体" w:hAnsi="宋体" w:eastAsia="宋体" w:cs="宋体"/>
                <w:snapToGrid/>
                <w:sz w:val="19"/>
                <w:szCs w:val="19"/>
                <w:lang w:val="zh-TW" w:eastAsia="zh-TW" w:bidi="zh-TW"/>
              </w:rPr>
              <w:t>带宽</w:t>
            </w:r>
          </w:p>
        </w:tc>
        <w:tc>
          <w:tcPr>
            <w:tcW w:w="8231" w:type="dxa"/>
            <w:vAlign w:val="center"/>
          </w:tcPr>
          <w:p w14:paraId="64370F90">
            <w:pPr>
              <w:widowControl w:val="0"/>
              <w:spacing w:before="160" w:line="282" w:lineRule="atLeast"/>
              <w:jc w:val="both"/>
              <w:rPr>
                <w:rFonts w:ascii="宋体" w:hAnsi="宋体" w:eastAsia="宋体" w:cs="宋体"/>
                <w:snapToGrid/>
                <w:sz w:val="19"/>
                <w:szCs w:val="19"/>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50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M</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□20</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M</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0M</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5</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00M</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00M</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1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p>
        </w:tc>
      </w:tr>
      <w:tr w14:paraId="714E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238" w:type="dxa"/>
            <w:vAlign w:val="center"/>
          </w:tcPr>
          <w:p w14:paraId="1B24D099">
            <w:pPr>
              <w:widowControl/>
              <w:spacing w:line="282" w:lineRule="atLeast"/>
              <w:jc w:val="left"/>
              <w:textAlignment w:val="center"/>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宽带帐户号码</w:t>
            </w:r>
          </w:p>
        </w:tc>
        <w:tc>
          <w:tcPr>
            <w:tcW w:w="8231" w:type="dxa"/>
            <w:vAlign w:val="center"/>
          </w:tcPr>
          <w:p w14:paraId="6E6344B0">
            <w:pPr>
              <w:widowControl w:val="0"/>
              <w:spacing w:line="282" w:lineRule="atLeast"/>
              <w:jc w:val="left"/>
              <w:rPr>
                <w:rFonts w:ascii="宋体" w:hAnsi="宋体" w:eastAsia="宋体" w:cs="宋体"/>
                <w:snapToGrid/>
                <w:sz w:val="19"/>
                <w:szCs w:val="19"/>
                <w:lang w:val="zh-TW" w:eastAsia="zh-TW" w:bidi="zh-TW"/>
              </w:rPr>
            </w:pPr>
          </w:p>
        </w:tc>
      </w:tr>
      <w:tr w14:paraId="3CF5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238" w:type="dxa"/>
            <w:vAlign w:val="center"/>
          </w:tcPr>
          <w:p w14:paraId="7E2F8400">
            <w:pPr>
              <w:widowControl/>
              <w:spacing w:line="282" w:lineRule="atLeast"/>
              <w:jc w:val="left"/>
              <w:textAlignment w:val="center"/>
              <w:rPr>
                <w:rFonts w:ascii="宋体" w:hAnsi="宋体" w:eastAsia="宋体" w:cs="宋体"/>
                <w:snapToGrid/>
                <w:sz w:val="19"/>
                <w:szCs w:val="19"/>
                <w:lang w:eastAsia="zh-TW" w:bidi="zh-TW"/>
              </w:rPr>
            </w:pPr>
            <w:r>
              <w:rPr>
                <w:rFonts w:hint="eastAsia" w:ascii="宋体" w:hAnsi="宋体" w:eastAsia="宋体" w:cs="宋体"/>
                <w:snapToGrid/>
                <w:sz w:val="19"/>
                <w:szCs w:val="19"/>
                <w:lang w:bidi="zh-TW"/>
              </w:rPr>
              <w:t>资费标准</w:t>
            </w:r>
          </w:p>
        </w:tc>
        <w:tc>
          <w:tcPr>
            <w:tcW w:w="8231" w:type="dxa"/>
            <w:vAlign w:val="center"/>
          </w:tcPr>
          <w:p w14:paraId="7FE7FE17">
            <w:pPr>
              <w:widowControl/>
              <w:spacing w:line="282" w:lineRule="atLeast"/>
              <w:jc w:val="left"/>
              <w:textAlignment w:val="center"/>
              <w:rPr>
                <w:rFonts w:ascii="宋体" w:hAnsi="宋体" w:eastAsia="宋体" w:cs="宋体"/>
                <w:snapToGrid/>
                <w:sz w:val="19"/>
                <w:szCs w:val="19"/>
                <w:lang w:bidi="zh-TW"/>
              </w:rPr>
            </w:pPr>
            <w:r>
              <w:rPr>
                <w:rFonts w:hint="eastAsia" w:ascii="宋体" w:hAnsi="宋体" w:eastAsia="宋体" w:cs="宋体"/>
                <w:snapToGrid/>
                <w:sz w:val="19"/>
                <w:szCs w:val="19"/>
                <w:lang w:eastAsia="zh-CN" w:bidi="zh-TW"/>
              </w:rPr>
              <w:t>☑</w:t>
            </w:r>
            <w:r>
              <w:rPr>
                <w:rFonts w:hint="eastAsia" w:ascii="宋体" w:hAnsi="宋体" w:eastAsia="宋体" w:cs="宋体"/>
                <w:snapToGrid/>
                <w:sz w:val="19"/>
                <w:szCs w:val="19"/>
                <w:lang w:bidi="zh-TW"/>
              </w:rPr>
              <w:t xml:space="preserve">宽带业务使用费：    标准价 </w:t>
            </w:r>
            <w:r>
              <w:rPr>
                <w:rFonts w:hint="eastAsia" w:ascii="宋体" w:hAnsi="宋体" w:eastAsia="宋体" w:cs="宋体"/>
                <w:snapToGrid/>
                <w:sz w:val="19"/>
                <w:szCs w:val="19"/>
                <w:u w:val="single"/>
                <w:lang w:bidi="zh-TW"/>
              </w:rPr>
              <w:t xml:space="preserve"> </w:t>
            </w:r>
            <w:r>
              <w:rPr>
                <w:rFonts w:ascii="宋体" w:hAnsi="宋体" w:eastAsia="宋体" w:cs="宋体"/>
                <w:snapToGrid/>
                <w:sz w:val="19"/>
                <w:szCs w:val="19"/>
                <w:u w:val="single"/>
                <w:lang w:bidi="zh-TW"/>
              </w:rPr>
              <w:t>15800</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 xml:space="preserve">元/年，优惠价  </w:t>
            </w:r>
            <w:r>
              <w:rPr>
                <w:rFonts w:hint="eastAsia" w:ascii="宋体" w:hAnsi="宋体" w:eastAsia="宋体" w:cs="宋体"/>
                <w:snapToGrid/>
                <w:sz w:val="19"/>
                <w:szCs w:val="19"/>
                <w:u w:val="single"/>
                <w:lang w:bidi="zh-TW"/>
              </w:rPr>
              <w:t xml:space="preserve"> </w:t>
            </w:r>
            <w:r>
              <w:rPr>
                <w:rFonts w:ascii="宋体" w:hAnsi="宋体" w:eastAsia="宋体" w:cs="宋体"/>
                <w:snapToGrid/>
                <w:sz w:val="19"/>
                <w:szCs w:val="19"/>
                <w:u w:val="single"/>
                <w:lang w:bidi="zh-TW"/>
              </w:rPr>
              <w:t>8998</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元/年；</w:t>
            </w:r>
          </w:p>
          <w:p w14:paraId="020BAF92">
            <w:pPr>
              <w:widowControl/>
              <w:spacing w:line="282" w:lineRule="atLeast"/>
              <w:jc w:val="left"/>
              <w:textAlignment w:val="center"/>
              <w:rPr>
                <w:rFonts w:ascii="宋体" w:hAnsi="宋体" w:eastAsia="宋体" w:cs="宋体"/>
                <w:snapToGrid/>
                <w:sz w:val="19"/>
                <w:szCs w:val="19"/>
                <w:lang w:bidi="zh-TW"/>
              </w:rPr>
            </w:pPr>
            <w:r>
              <w:rPr>
                <w:rFonts w:hint="eastAsia" w:ascii="宋体" w:hAnsi="宋体" w:eastAsia="宋体" w:cs="宋体"/>
                <w:snapToGrid/>
                <w:sz w:val="19"/>
                <w:szCs w:val="19"/>
                <w:lang w:bidi="zh-TW"/>
              </w:rPr>
              <w:t xml:space="preserve">□装机费：            标准价  </w:t>
            </w:r>
            <w:r>
              <w:rPr>
                <w:rFonts w:hint="eastAsia" w:ascii="宋体" w:hAnsi="宋体" w:eastAsia="宋体" w:cs="宋体"/>
                <w:snapToGrid/>
                <w:sz w:val="19"/>
                <w:szCs w:val="19"/>
                <w:u w:val="single"/>
                <w:lang w:bidi="zh-TW"/>
              </w:rPr>
              <w:t xml:space="preserve">  </w:t>
            </w:r>
            <w:r>
              <w:rPr>
                <w:rFonts w:ascii="宋体" w:hAnsi="宋体" w:eastAsia="宋体" w:cs="宋体"/>
                <w:snapToGrid/>
                <w:sz w:val="19"/>
                <w:szCs w:val="19"/>
                <w:u w:val="single"/>
                <w:lang w:bidi="zh-TW"/>
              </w:rPr>
              <w:t>/</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元</w:t>
            </w:r>
            <w:r>
              <w:rPr>
                <w:rFonts w:ascii="宋体" w:hAnsi="宋体" w:eastAsia="宋体" w:cs="宋体"/>
                <w:snapToGrid/>
                <w:sz w:val="19"/>
                <w:szCs w:val="19"/>
                <w:lang w:bidi="zh-TW"/>
              </w:rPr>
              <w:t>/</w:t>
            </w:r>
            <w:r>
              <w:rPr>
                <w:rFonts w:hint="eastAsia" w:ascii="宋体" w:hAnsi="宋体" w:eastAsia="宋体" w:cs="宋体"/>
                <w:snapToGrid/>
                <w:sz w:val="19"/>
                <w:szCs w:val="19"/>
                <w:lang w:bidi="zh-TW"/>
              </w:rPr>
              <w:t xml:space="preserve">次 ，优惠价 </w:t>
            </w:r>
            <w:r>
              <w:rPr>
                <w:rFonts w:hint="eastAsia" w:ascii="宋体" w:hAnsi="宋体" w:eastAsia="宋体" w:cs="宋体"/>
                <w:snapToGrid/>
                <w:sz w:val="19"/>
                <w:szCs w:val="19"/>
                <w:u w:val="single"/>
                <w:lang w:bidi="zh-TW"/>
              </w:rPr>
              <w:t xml:space="preserve">  </w:t>
            </w:r>
            <w:r>
              <w:rPr>
                <w:rFonts w:ascii="宋体" w:hAnsi="宋体" w:eastAsia="宋体" w:cs="宋体"/>
                <w:snapToGrid/>
                <w:sz w:val="19"/>
                <w:szCs w:val="19"/>
                <w:u w:val="single"/>
                <w:lang w:bidi="zh-TW"/>
              </w:rPr>
              <w:t>/</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 xml:space="preserve"> 元/次；</w:t>
            </w:r>
          </w:p>
          <w:p w14:paraId="155B2738">
            <w:pPr>
              <w:widowControl/>
              <w:spacing w:line="282" w:lineRule="atLeast"/>
              <w:jc w:val="left"/>
              <w:textAlignment w:val="center"/>
              <w:rPr>
                <w:rFonts w:hint="eastAsia" w:ascii="宋体" w:hAnsi="宋体" w:eastAsia="宋体" w:cs="宋体"/>
                <w:snapToGrid/>
                <w:sz w:val="19"/>
                <w:szCs w:val="19"/>
                <w:lang w:val="en-US" w:eastAsia="zh-CN" w:bidi="zh-TW"/>
              </w:rPr>
            </w:pPr>
            <w:r>
              <w:rPr>
                <w:rFonts w:hint="eastAsia" w:ascii="Segoe UI Emoji" w:hAnsi="Segoe UI Emoji" w:eastAsia="宋体" w:cs="Segoe UI Emoji"/>
                <w:snapToGrid/>
                <w:sz w:val="19"/>
                <w:szCs w:val="19"/>
                <w:lang w:eastAsia="zh-CN" w:bidi="zh-TW"/>
              </w:rPr>
              <w:t>☑</w:t>
            </w:r>
            <w:r>
              <w:rPr>
                <w:rFonts w:hint="eastAsia" w:ascii="宋体" w:hAnsi="宋体" w:eastAsia="宋体" w:cs="宋体"/>
                <w:snapToGrid/>
                <w:sz w:val="19"/>
                <w:szCs w:val="19"/>
                <w:lang w:bidi="zh-TW"/>
              </w:rPr>
              <w:t>其他一次性费用</w:t>
            </w:r>
            <w:r>
              <w:rPr>
                <w:rFonts w:hint="eastAsia" w:ascii="宋体" w:hAnsi="宋体" w:eastAsia="宋体" w:cs="宋体"/>
                <w:snapToGrid/>
                <w:sz w:val="19"/>
                <w:szCs w:val="19"/>
                <w:lang w:val="en-US" w:eastAsia="zh-CN" w:bidi="zh-TW"/>
              </w:rPr>
              <w:t>共计</w:t>
            </w:r>
            <w:r>
              <w:rPr>
                <w:rFonts w:hint="eastAsia" w:ascii="宋体" w:hAnsi="宋体" w:eastAsia="宋体" w:cs="宋体"/>
                <w:snapToGrid/>
                <w:sz w:val="19"/>
                <w:szCs w:val="19"/>
                <w:lang w:bidi="zh-TW"/>
              </w:rPr>
              <w:t xml:space="preserve"> </w:t>
            </w:r>
            <w:r>
              <w:rPr>
                <w:rFonts w:hint="eastAsia" w:ascii="宋体" w:hAnsi="宋体" w:eastAsia="宋体" w:cs="宋体"/>
                <w:snapToGrid/>
                <w:sz w:val="19"/>
                <w:szCs w:val="19"/>
                <w:u w:val="single"/>
                <w:lang w:bidi="zh-TW"/>
              </w:rPr>
              <w:t xml:space="preserve">  </w:t>
            </w:r>
            <w:r>
              <w:rPr>
                <w:rFonts w:ascii="宋体" w:hAnsi="宋体" w:eastAsia="宋体" w:cs="宋体"/>
                <w:snapToGrid/>
                <w:sz w:val="19"/>
                <w:szCs w:val="19"/>
                <w:u w:val="single"/>
                <w:lang w:bidi="zh-TW"/>
              </w:rPr>
              <w:t>280</w:t>
            </w:r>
            <w:r>
              <w:rPr>
                <w:rFonts w:hint="eastAsia" w:ascii="宋体" w:hAnsi="宋体" w:eastAsia="宋体" w:cs="宋体"/>
                <w:snapToGrid/>
                <w:sz w:val="19"/>
                <w:szCs w:val="19"/>
                <w:u w:val="single"/>
                <w:lang w:val="en-US" w:eastAsia="zh-CN" w:bidi="zh-TW"/>
              </w:rPr>
              <w:t>2</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 xml:space="preserve"> 元</w:t>
            </w:r>
            <w:r>
              <w:rPr>
                <w:rFonts w:hint="eastAsia" w:ascii="宋体" w:hAnsi="宋体" w:eastAsia="宋体" w:cs="宋体"/>
                <w:snapToGrid/>
                <w:sz w:val="19"/>
                <w:szCs w:val="19"/>
                <w:lang w:eastAsia="zh-CN" w:bidi="zh-TW"/>
              </w:rPr>
              <w:t>（</w:t>
            </w:r>
            <w:r>
              <w:rPr>
                <w:rFonts w:hint="eastAsia" w:ascii="宋体" w:hAnsi="宋体" w:eastAsia="宋体" w:cs="宋体"/>
                <w:snapToGrid/>
                <w:sz w:val="19"/>
                <w:szCs w:val="19"/>
                <w:lang w:val="en-US" w:eastAsia="zh-CN" w:bidi="zh-TW"/>
              </w:rPr>
              <w:t>含税价</w:t>
            </w:r>
            <w:r>
              <w:rPr>
                <w:rFonts w:hint="eastAsia" w:ascii="宋体" w:hAnsi="宋体" w:eastAsia="宋体" w:cs="宋体"/>
                <w:snapToGrid/>
                <w:sz w:val="19"/>
                <w:szCs w:val="19"/>
                <w:lang w:eastAsia="zh-CN" w:bidi="zh-TW"/>
              </w:rPr>
              <w:t>），</w:t>
            </w:r>
            <w:r>
              <w:rPr>
                <w:rFonts w:hint="eastAsia" w:ascii="宋体" w:hAnsi="宋体" w:eastAsia="宋体" w:cs="宋体"/>
                <w:snapToGrid/>
                <w:sz w:val="19"/>
                <w:szCs w:val="19"/>
                <w:lang w:val="en-US" w:eastAsia="zh-CN" w:bidi="zh-TW"/>
              </w:rPr>
              <w:t>包含以下内容：</w:t>
            </w:r>
          </w:p>
          <w:p w14:paraId="1D3367A3">
            <w:pPr>
              <w:widowControl/>
              <w:spacing w:line="282" w:lineRule="atLeast"/>
              <w:ind w:firstLine="190" w:firstLineChars="100"/>
              <w:jc w:val="left"/>
              <w:textAlignment w:val="center"/>
              <w:rPr>
                <w:rFonts w:hint="eastAsia" w:ascii="宋体" w:hAnsi="宋体" w:eastAsia="宋体" w:cs="宋体"/>
                <w:snapToGrid/>
                <w:sz w:val="19"/>
                <w:szCs w:val="19"/>
                <w:lang w:val="en-US" w:eastAsia="zh-CN" w:bidi="zh-TW"/>
              </w:rPr>
            </w:pPr>
            <w:r>
              <w:rPr>
                <w:rFonts w:hint="default" w:ascii="宋体" w:hAnsi="宋体" w:eastAsia="宋体" w:cs="宋体"/>
                <w:snapToGrid/>
                <w:sz w:val="19"/>
                <w:szCs w:val="19"/>
                <w:lang w:val="en-US" w:eastAsia="zh-CN" w:bidi="zh-TW"/>
              </w:rPr>
              <w:t>无线路由器</w:t>
            </w:r>
            <w:r>
              <w:rPr>
                <w:rFonts w:hint="eastAsia" w:ascii="宋体" w:hAnsi="宋体" w:eastAsia="宋体" w:cs="宋体"/>
                <w:snapToGrid/>
                <w:sz w:val="19"/>
                <w:szCs w:val="19"/>
                <w:lang w:val="en-US" w:eastAsia="zh-CN" w:bidi="zh-TW"/>
              </w:rPr>
              <w:t xml:space="preserve">  </w:t>
            </w:r>
            <w:r>
              <w:rPr>
                <w:rFonts w:hint="eastAsia" w:ascii="宋体" w:hAnsi="宋体" w:eastAsia="宋体" w:cs="宋体"/>
                <w:snapToGrid/>
                <w:sz w:val="19"/>
                <w:szCs w:val="19"/>
                <w:lang w:bidi="zh-TW"/>
              </w:rPr>
              <w:t xml:space="preserve">优惠价 </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u w:val="single"/>
                <w:lang w:val="en-US" w:eastAsia="zh-CN" w:bidi="zh-TW"/>
              </w:rPr>
              <w:t>720</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 xml:space="preserve"> 元/</w:t>
            </w:r>
            <w:r>
              <w:rPr>
                <w:rFonts w:hint="eastAsia" w:ascii="宋体" w:hAnsi="宋体" w:eastAsia="宋体" w:cs="宋体"/>
                <w:snapToGrid/>
                <w:sz w:val="19"/>
                <w:szCs w:val="19"/>
                <w:lang w:val="en-US" w:eastAsia="zh-CN" w:bidi="zh-TW"/>
              </w:rPr>
              <w:t xml:space="preserve">2台 ；千兆交换机 </w:t>
            </w:r>
            <w:r>
              <w:rPr>
                <w:rFonts w:hint="eastAsia" w:ascii="宋体" w:hAnsi="宋体" w:eastAsia="宋体" w:cs="宋体"/>
                <w:snapToGrid/>
                <w:sz w:val="19"/>
                <w:szCs w:val="19"/>
                <w:lang w:bidi="zh-TW"/>
              </w:rPr>
              <w:t xml:space="preserve">优惠价 </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u w:val="single"/>
                <w:lang w:val="en-US" w:eastAsia="zh-CN" w:bidi="zh-TW"/>
              </w:rPr>
              <w:t>280</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 xml:space="preserve"> 元/</w:t>
            </w:r>
            <w:r>
              <w:rPr>
                <w:rFonts w:hint="eastAsia" w:ascii="宋体" w:hAnsi="宋体" w:eastAsia="宋体" w:cs="宋体"/>
                <w:snapToGrid/>
                <w:sz w:val="19"/>
                <w:szCs w:val="19"/>
                <w:lang w:val="en-US" w:eastAsia="zh-CN" w:bidi="zh-TW"/>
              </w:rPr>
              <w:t>台；</w:t>
            </w:r>
          </w:p>
          <w:p w14:paraId="1DFB89CE">
            <w:pPr>
              <w:widowControl/>
              <w:spacing w:line="282" w:lineRule="atLeast"/>
              <w:ind w:firstLine="190" w:firstLineChars="100"/>
              <w:jc w:val="left"/>
              <w:textAlignment w:val="center"/>
              <w:rPr>
                <w:rFonts w:hint="eastAsia" w:ascii="宋体" w:hAnsi="宋体" w:eastAsia="宋体" w:cs="宋体"/>
                <w:snapToGrid/>
                <w:sz w:val="19"/>
                <w:szCs w:val="19"/>
                <w:lang w:val="en-US" w:eastAsia="zh-CN" w:bidi="zh-TW"/>
              </w:rPr>
            </w:pPr>
            <w:r>
              <w:rPr>
                <w:rFonts w:hint="default" w:ascii="宋体" w:hAnsi="宋体" w:eastAsia="宋体" w:cs="宋体"/>
                <w:snapToGrid/>
                <w:sz w:val="19"/>
                <w:szCs w:val="19"/>
                <w:lang w:val="en-US" w:eastAsia="zh-CN" w:bidi="zh-TW"/>
              </w:rPr>
              <w:t>网络机柜</w:t>
            </w:r>
            <w:r>
              <w:rPr>
                <w:rFonts w:hint="eastAsia" w:ascii="宋体" w:hAnsi="宋体" w:eastAsia="宋体" w:cs="宋体"/>
                <w:snapToGrid/>
                <w:sz w:val="19"/>
                <w:szCs w:val="19"/>
                <w:lang w:val="en-US" w:eastAsia="zh-CN" w:bidi="zh-TW"/>
              </w:rPr>
              <w:t xml:space="preserve"> </w:t>
            </w:r>
            <w:r>
              <w:rPr>
                <w:rFonts w:hint="eastAsia" w:ascii="宋体" w:hAnsi="宋体" w:eastAsia="宋体" w:cs="宋体"/>
                <w:snapToGrid/>
                <w:sz w:val="19"/>
                <w:szCs w:val="19"/>
                <w:lang w:bidi="zh-TW"/>
              </w:rPr>
              <w:t xml:space="preserve">优惠价 </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u w:val="single"/>
                <w:lang w:val="en-US" w:eastAsia="zh-CN" w:bidi="zh-TW"/>
              </w:rPr>
              <w:t>120</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 xml:space="preserve"> 元/</w:t>
            </w:r>
            <w:r>
              <w:rPr>
                <w:rFonts w:hint="eastAsia" w:ascii="宋体" w:hAnsi="宋体" w:eastAsia="宋体" w:cs="宋体"/>
                <w:snapToGrid/>
                <w:sz w:val="19"/>
                <w:szCs w:val="19"/>
                <w:lang w:val="en-US" w:eastAsia="zh-CN" w:bidi="zh-TW"/>
              </w:rPr>
              <w:t xml:space="preserve">台；网线 </w:t>
            </w:r>
            <w:r>
              <w:rPr>
                <w:rFonts w:hint="eastAsia" w:ascii="宋体" w:hAnsi="宋体" w:eastAsia="宋体" w:cs="宋体"/>
                <w:snapToGrid/>
                <w:sz w:val="19"/>
                <w:szCs w:val="19"/>
                <w:lang w:bidi="zh-TW"/>
              </w:rPr>
              <w:t xml:space="preserve">优惠价 </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u w:val="single"/>
                <w:lang w:val="en-US" w:eastAsia="zh-CN" w:bidi="zh-TW"/>
              </w:rPr>
              <w:t>380</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 xml:space="preserve"> 元/</w:t>
            </w:r>
            <w:r>
              <w:rPr>
                <w:rFonts w:hint="eastAsia" w:ascii="宋体" w:hAnsi="宋体" w:eastAsia="宋体" w:cs="宋体"/>
                <w:snapToGrid/>
                <w:sz w:val="19"/>
                <w:szCs w:val="19"/>
                <w:lang w:val="en-US" w:eastAsia="zh-CN" w:bidi="zh-TW"/>
              </w:rPr>
              <w:t>箱；</w:t>
            </w:r>
          </w:p>
          <w:p w14:paraId="416D45AD">
            <w:pPr>
              <w:widowControl/>
              <w:spacing w:line="282" w:lineRule="atLeast"/>
              <w:ind w:firstLine="190" w:firstLineChars="100"/>
              <w:jc w:val="left"/>
              <w:textAlignment w:val="center"/>
              <w:rPr>
                <w:rFonts w:hint="eastAsia" w:ascii="宋体" w:hAnsi="宋体" w:eastAsia="宋体" w:cs="宋体"/>
                <w:snapToGrid/>
                <w:sz w:val="19"/>
                <w:szCs w:val="19"/>
                <w:lang w:val="en-US" w:eastAsia="zh-CN" w:bidi="zh-TW"/>
              </w:rPr>
            </w:pPr>
            <w:r>
              <w:rPr>
                <w:rFonts w:hint="eastAsia" w:ascii="宋体" w:hAnsi="宋体" w:eastAsia="宋体" w:cs="宋体"/>
                <w:snapToGrid/>
                <w:sz w:val="19"/>
                <w:szCs w:val="19"/>
                <w:lang w:val="en-US" w:eastAsia="zh-CN" w:bidi="zh-TW"/>
              </w:rPr>
              <w:t xml:space="preserve">PDU插排 </w:t>
            </w:r>
            <w:r>
              <w:rPr>
                <w:rFonts w:hint="eastAsia" w:ascii="宋体" w:hAnsi="宋体" w:eastAsia="宋体" w:cs="宋体"/>
                <w:snapToGrid/>
                <w:sz w:val="19"/>
                <w:szCs w:val="19"/>
                <w:lang w:bidi="zh-TW"/>
              </w:rPr>
              <w:t xml:space="preserve">优惠价 </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u w:val="single"/>
                <w:lang w:val="en-US" w:eastAsia="zh-CN" w:bidi="zh-TW"/>
              </w:rPr>
              <w:t>40</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 xml:space="preserve"> 元/</w:t>
            </w:r>
            <w:r>
              <w:rPr>
                <w:rFonts w:hint="eastAsia" w:ascii="宋体" w:hAnsi="宋体" w:eastAsia="宋体" w:cs="宋体"/>
                <w:snapToGrid/>
                <w:sz w:val="19"/>
                <w:szCs w:val="19"/>
                <w:lang w:val="en-US" w:eastAsia="zh-CN" w:bidi="zh-TW"/>
              </w:rPr>
              <w:t xml:space="preserve">个； 网络水晶头 </w:t>
            </w:r>
            <w:r>
              <w:rPr>
                <w:rFonts w:hint="eastAsia" w:ascii="宋体" w:hAnsi="宋体" w:eastAsia="宋体" w:cs="宋体"/>
                <w:snapToGrid/>
                <w:sz w:val="19"/>
                <w:szCs w:val="19"/>
                <w:lang w:bidi="zh-TW"/>
              </w:rPr>
              <w:t xml:space="preserve">优惠价 </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u w:val="single"/>
                <w:lang w:val="en-US" w:eastAsia="zh-CN" w:bidi="zh-TW"/>
              </w:rPr>
              <w:t>100</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 xml:space="preserve"> 元/</w:t>
            </w:r>
            <w:r>
              <w:rPr>
                <w:rFonts w:hint="eastAsia" w:ascii="宋体" w:hAnsi="宋体" w:eastAsia="宋体" w:cs="宋体"/>
                <w:snapToGrid/>
                <w:sz w:val="19"/>
                <w:szCs w:val="19"/>
                <w:lang w:val="en-US" w:eastAsia="zh-CN" w:bidi="zh-TW"/>
              </w:rPr>
              <w:t>盒；</w:t>
            </w:r>
          </w:p>
          <w:p w14:paraId="34BD84EB">
            <w:pPr>
              <w:widowControl/>
              <w:spacing w:line="282" w:lineRule="atLeast"/>
              <w:ind w:firstLine="190" w:firstLineChars="100"/>
              <w:jc w:val="left"/>
              <w:textAlignment w:val="center"/>
              <w:rPr>
                <w:rFonts w:hint="default" w:ascii="宋体" w:hAnsi="宋体" w:eastAsia="宋体" w:cs="宋体"/>
                <w:snapToGrid/>
                <w:sz w:val="19"/>
                <w:szCs w:val="19"/>
                <w:lang w:val="en-US" w:eastAsia="zh-CN" w:bidi="zh-TW"/>
              </w:rPr>
            </w:pPr>
            <w:r>
              <w:rPr>
                <w:rFonts w:hint="default" w:ascii="宋体" w:hAnsi="宋体" w:eastAsia="宋体" w:cs="宋体"/>
                <w:snapToGrid/>
                <w:sz w:val="19"/>
                <w:szCs w:val="19"/>
                <w:lang w:val="en-US" w:eastAsia="zh-CN" w:bidi="zh-TW"/>
              </w:rPr>
              <w:t>人工安装调试</w:t>
            </w:r>
            <w:r>
              <w:rPr>
                <w:rFonts w:hint="eastAsia" w:ascii="宋体" w:hAnsi="宋体" w:eastAsia="宋体" w:cs="宋体"/>
                <w:snapToGrid/>
                <w:sz w:val="19"/>
                <w:szCs w:val="19"/>
                <w:lang w:val="en-US" w:eastAsia="zh-CN" w:bidi="zh-TW"/>
              </w:rPr>
              <w:t xml:space="preserve"> </w:t>
            </w:r>
            <w:r>
              <w:rPr>
                <w:rFonts w:hint="eastAsia" w:ascii="宋体" w:hAnsi="宋体" w:eastAsia="宋体" w:cs="宋体"/>
                <w:snapToGrid/>
                <w:sz w:val="19"/>
                <w:szCs w:val="19"/>
                <w:lang w:bidi="zh-TW"/>
              </w:rPr>
              <w:t xml:space="preserve">优惠价 </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u w:val="single"/>
                <w:lang w:val="en-US" w:eastAsia="zh-CN" w:bidi="zh-TW"/>
              </w:rPr>
              <w:t>840</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 xml:space="preserve"> 元</w:t>
            </w:r>
            <w:r>
              <w:rPr>
                <w:rFonts w:hint="eastAsia" w:ascii="宋体" w:hAnsi="宋体" w:eastAsia="宋体" w:cs="宋体"/>
                <w:snapToGrid/>
                <w:sz w:val="19"/>
                <w:szCs w:val="19"/>
                <w:lang w:val="en-US" w:eastAsia="zh-CN" w:bidi="zh-TW"/>
              </w:rPr>
              <w:t>/2项</w:t>
            </w:r>
          </w:p>
          <w:p w14:paraId="64FC4525">
            <w:pPr>
              <w:widowControl/>
              <w:spacing w:line="282" w:lineRule="atLeast"/>
              <w:jc w:val="left"/>
              <w:textAlignment w:val="center"/>
              <w:rPr>
                <w:rFonts w:ascii="宋体" w:hAnsi="宋体" w:eastAsia="宋体" w:cs="宋体"/>
                <w:snapToGrid/>
                <w:sz w:val="19"/>
                <w:szCs w:val="19"/>
                <w:lang w:bidi="zh-TW"/>
              </w:rPr>
            </w:pPr>
            <w:r>
              <w:rPr>
                <w:rFonts w:hint="eastAsia" w:ascii="宋体" w:hAnsi="宋体" w:eastAsia="宋体" w:cs="宋体"/>
                <w:snapToGrid/>
                <w:sz w:val="19"/>
                <w:szCs w:val="19"/>
                <w:lang w:eastAsia="zh-CN" w:bidi="zh-TW"/>
              </w:rPr>
              <w:t>□</w:t>
            </w:r>
            <w:r>
              <w:rPr>
                <w:rFonts w:hint="eastAsia" w:ascii="宋体" w:hAnsi="宋体" w:eastAsia="宋体" w:cs="宋体"/>
                <w:snapToGrid/>
                <w:sz w:val="19"/>
                <w:szCs w:val="19"/>
                <w:lang w:bidi="zh-TW"/>
              </w:rPr>
              <w:t xml:space="preserve">网络终端设备押金：  标准价 </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u w:val="single"/>
                <w:lang w:val="en-US" w:eastAsia="zh-CN" w:bidi="zh-TW"/>
              </w:rPr>
              <w:t>200</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 xml:space="preserve">元/台 ；(备注：年付免收押金) </w:t>
            </w:r>
          </w:p>
        </w:tc>
      </w:tr>
      <w:tr w14:paraId="4667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238" w:type="dxa"/>
            <w:vAlign w:val="center"/>
          </w:tcPr>
          <w:p w14:paraId="2FE158AA">
            <w:pPr>
              <w:widowControl w:val="0"/>
              <w:spacing w:before="160" w:line="282" w:lineRule="atLeast"/>
              <w:jc w:val="lef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付费周期</w:t>
            </w:r>
          </w:p>
        </w:tc>
        <w:tc>
          <w:tcPr>
            <w:tcW w:w="8231" w:type="dxa"/>
            <w:vAlign w:val="center"/>
          </w:tcPr>
          <w:p w14:paraId="73134C6B">
            <w:pPr>
              <w:pStyle w:val="10"/>
              <w:widowControl w:val="0"/>
              <w:spacing w:before="128" w:beforeAutospacing="0" w:after="0" w:afterAutospacing="0" w:line="283" w:lineRule="auto"/>
              <w:jc w:val="both"/>
              <w:rPr>
                <w:rFonts w:ascii="宋体" w:hAnsi="宋体" w:eastAsia="宋体" w:cs="宋体"/>
                <w:snapToGrid/>
                <w:sz w:val="19"/>
                <w:szCs w:val="19"/>
                <w:lang w:val="zh-TW" w:bidi="zh-TW"/>
              </w:rPr>
            </w:pPr>
            <w:r>
              <w:rPr>
                <w:rFonts w:hint="eastAsia" w:ascii="Segoe UI Emoji" w:hAnsi="Segoe UI Emoji" w:eastAsia="宋体" w:cs="Segoe UI Emoji"/>
                <w:snapToGrid/>
                <w:sz w:val="19"/>
                <w:szCs w:val="19"/>
                <w:lang w:eastAsia="zh-CN" w:bidi="zh-TW"/>
              </w:rPr>
              <w:t>☑</w:t>
            </w:r>
            <w:r>
              <w:rPr>
                <w:rFonts w:hint="eastAsia" w:ascii="宋体" w:hAnsi="宋体" w:eastAsia="宋体" w:cs="宋体"/>
                <w:sz w:val="19"/>
                <w:szCs w:val="19"/>
                <w:shd w:val="clear" w:color="auto" w:fill="FFFFFF"/>
              </w:rPr>
              <w:t>按年付费   □按半年付费  □按季度付费  □按月付费 □其他</w:t>
            </w:r>
          </w:p>
        </w:tc>
      </w:tr>
      <w:tr w14:paraId="6C6C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238" w:type="dxa"/>
            <w:vAlign w:val="center"/>
          </w:tcPr>
          <w:p w14:paraId="0FF869E1">
            <w:pPr>
              <w:widowControl w:val="0"/>
              <w:spacing w:before="160" w:line="282" w:lineRule="atLeast"/>
              <w:jc w:val="left"/>
              <w:rPr>
                <w:rFonts w:ascii="宋体" w:hAnsi="宋体" w:eastAsia="宋体" w:cs="宋体"/>
                <w:snapToGrid/>
                <w:sz w:val="19"/>
                <w:szCs w:val="19"/>
                <w:lang w:eastAsia="zh-TW" w:bidi="zh-TW"/>
              </w:rPr>
            </w:pPr>
            <w:r>
              <w:rPr>
                <w:rFonts w:hint="eastAsia" w:ascii="宋体" w:hAnsi="宋体" w:eastAsia="宋体" w:cs="宋体"/>
                <w:snapToGrid/>
                <w:sz w:val="19"/>
                <w:szCs w:val="19"/>
                <w:lang w:bidi="zh-TW"/>
              </w:rPr>
              <w:t>付费方式</w:t>
            </w:r>
          </w:p>
        </w:tc>
        <w:tc>
          <w:tcPr>
            <w:tcW w:w="8231" w:type="dxa"/>
            <w:vAlign w:val="center"/>
          </w:tcPr>
          <w:p w14:paraId="48028FB0">
            <w:pPr>
              <w:widowControl w:val="0"/>
              <w:spacing w:before="160" w:line="282" w:lineRule="atLeast"/>
              <w:jc w:val="both"/>
              <w:rPr>
                <w:rFonts w:ascii="宋体" w:hAnsi="宋体" w:eastAsia="宋体" w:cs="宋体"/>
                <w:snapToGrid/>
                <w:sz w:val="19"/>
                <w:szCs w:val="19"/>
                <w:lang w:bidi="zh-TW"/>
              </w:rPr>
            </w:pPr>
            <w:r>
              <w:rPr>
                <w:rFonts w:hint="eastAsia" w:ascii="Segoe UI Emoji" w:hAnsi="Segoe UI Emoji" w:eastAsia="宋体" w:cs="Segoe UI Emoji"/>
                <w:snapToGrid/>
                <w:sz w:val="19"/>
                <w:szCs w:val="19"/>
                <w:lang w:eastAsia="zh-CN" w:bidi="zh-TW"/>
              </w:rPr>
              <w:t>☑</w:t>
            </w:r>
            <w:r>
              <w:rPr>
                <w:rFonts w:hint="eastAsia" w:ascii="宋体" w:hAnsi="宋体" w:eastAsia="宋体" w:cs="宋体"/>
                <w:snapToGrid/>
                <w:sz w:val="19"/>
                <w:szCs w:val="19"/>
                <w:lang w:bidi="zh-TW"/>
              </w:rPr>
              <w:t xml:space="preserve">银行转账   </w:t>
            </w:r>
            <w:r>
              <w:rPr>
                <w:rFonts w:hint="eastAsia" w:ascii="宋体" w:hAnsi="宋体" w:eastAsia="宋体" w:cs="宋体"/>
                <w:snapToGrid/>
                <w:sz w:val="19"/>
                <w:szCs w:val="19"/>
                <w:lang w:val="zh-TW" w:bidi="zh-TW"/>
              </w:rPr>
              <w:t>□</w:t>
            </w:r>
            <w:r>
              <w:rPr>
                <w:rFonts w:hint="eastAsia" w:ascii="宋体" w:hAnsi="宋体" w:eastAsia="宋体" w:cs="宋体"/>
                <w:snapToGrid/>
                <w:sz w:val="19"/>
                <w:szCs w:val="19"/>
                <w:lang w:bidi="zh-TW"/>
              </w:rPr>
              <w:t>现金预缴（一次性支付</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u w:val="single"/>
                <w:lang w:val="en-US" w:eastAsia="zh-CN" w:bidi="zh-TW"/>
              </w:rPr>
              <w:t>1</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年费用，共计</w:t>
            </w:r>
            <w:r>
              <w:rPr>
                <w:rFonts w:hint="eastAsia" w:ascii="宋体" w:hAnsi="宋体" w:eastAsia="宋体" w:cs="宋体"/>
                <w:snapToGrid/>
                <w:sz w:val="19"/>
                <w:szCs w:val="19"/>
                <w:u w:val="single"/>
                <w:lang w:bidi="zh-TW"/>
              </w:rPr>
              <w:t xml:space="preserve"> </w:t>
            </w:r>
            <w:r>
              <w:rPr>
                <w:rFonts w:ascii="宋体" w:hAnsi="宋体" w:eastAsia="宋体" w:cs="宋体"/>
                <w:snapToGrid/>
                <w:sz w:val="19"/>
                <w:szCs w:val="19"/>
                <w:u w:val="single"/>
                <w:lang w:bidi="zh-TW"/>
              </w:rPr>
              <w:t>11800</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元）</w:t>
            </w:r>
          </w:p>
          <w:p w14:paraId="254F408F">
            <w:pPr>
              <w:widowControl w:val="0"/>
              <w:spacing w:before="160" w:line="282" w:lineRule="atLeast"/>
              <w:jc w:val="both"/>
              <w:rPr>
                <w:rFonts w:ascii="宋体" w:hAnsi="宋体" w:eastAsia="宋体" w:cs="宋体"/>
                <w:snapToGrid/>
                <w:sz w:val="19"/>
                <w:szCs w:val="19"/>
                <w:lang w:val="zh-TW" w:eastAsia="zh-TW" w:bidi="zh-TW"/>
              </w:rPr>
            </w:pPr>
            <w:r>
              <w:rPr>
                <w:rFonts w:hint="eastAsia" w:ascii="宋体" w:hAnsi="宋体" w:eastAsia="宋体"/>
                <w:color w:val="auto"/>
                <w:sz w:val="20"/>
              </w:rPr>
              <w:t>合同签约之后甲方于5个工作日内向乙方支付相应款项，乙方自收到款项后5个工作日内</w:t>
            </w:r>
            <w:r>
              <w:rPr>
                <w:rFonts w:hint="eastAsia" w:ascii="宋体" w:hAnsi="宋体" w:eastAsia="宋体" w:cs="宋体"/>
                <w:snapToGrid/>
                <w:sz w:val="19"/>
                <w:szCs w:val="19"/>
                <w:lang w:bidi="zh-TW"/>
              </w:rPr>
              <w:t>向甲方</w:t>
            </w:r>
            <w:r>
              <w:rPr>
                <w:rFonts w:hint="eastAsia" w:ascii="宋体" w:hAnsi="宋体" w:eastAsia="宋体"/>
                <w:color w:val="auto"/>
                <w:sz w:val="20"/>
              </w:rPr>
              <w:t>开具对应金额的</w:t>
            </w:r>
            <w:r>
              <w:rPr>
                <w:rFonts w:hint="eastAsia" w:ascii="宋体" w:hAnsi="宋体" w:eastAsia="宋体" w:cs="宋体"/>
                <w:snapToGrid/>
                <w:sz w:val="19"/>
                <w:szCs w:val="19"/>
                <w:lang w:bidi="zh-TW"/>
              </w:rPr>
              <w:t>合法发票</w:t>
            </w:r>
            <w:r>
              <w:rPr>
                <w:rFonts w:hint="eastAsia" w:ascii="宋体" w:hAnsi="宋体" w:eastAsia="宋体" w:cs="宋体"/>
                <w:snapToGrid/>
                <w:sz w:val="19"/>
                <w:szCs w:val="19"/>
                <w:lang w:val="zh-TW" w:eastAsia="zh-TW" w:bidi="zh-TW"/>
              </w:rPr>
              <w:t>。</w:t>
            </w:r>
          </w:p>
        </w:tc>
      </w:tr>
      <w:tr w14:paraId="6B3C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238" w:type="dxa"/>
            <w:vAlign w:val="center"/>
          </w:tcPr>
          <w:p w14:paraId="1923D342">
            <w:pPr>
              <w:widowControl/>
              <w:spacing w:line="282" w:lineRule="atLeast"/>
              <w:jc w:val="left"/>
              <w:textAlignment w:val="center"/>
              <w:rPr>
                <w:rFonts w:ascii="宋体" w:hAnsi="宋体" w:eastAsia="宋体" w:cs="宋体"/>
                <w:snapToGrid/>
                <w:sz w:val="19"/>
                <w:szCs w:val="19"/>
                <w:lang w:bidi="zh-TW"/>
              </w:rPr>
            </w:pPr>
            <w:r>
              <w:rPr>
                <w:rFonts w:hint="eastAsia" w:ascii="宋体" w:hAnsi="宋体" w:eastAsia="宋体" w:cs="宋体"/>
                <w:snapToGrid/>
                <w:sz w:val="19"/>
                <w:szCs w:val="19"/>
                <w:lang w:bidi="zh-TW"/>
              </w:rPr>
              <w:t>宽带开通日期</w:t>
            </w:r>
          </w:p>
        </w:tc>
        <w:tc>
          <w:tcPr>
            <w:tcW w:w="8231" w:type="dxa"/>
            <w:vAlign w:val="center"/>
          </w:tcPr>
          <w:p w14:paraId="0E6C4918">
            <w:pPr>
              <w:widowControl w:val="0"/>
              <w:spacing w:line="282" w:lineRule="atLeast"/>
              <w:ind w:firstLine="190" w:firstLineChars="100"/>
              <w:jc w:val="left"/>
              <w:rPr>
                <w:rFonts w:ascii="宋体" w:hAnsi="宋体" w:eastAsia="宋体" w:cs="宋体"/>
                <w:snapToGrid/>
                <w:sz w:val="19"/>
                <w:szCs w:val="19"/>
                <w:lang w:bidi="zh-TW"/>
              </w:rPr>
            </w:pPr>
            <w:r>
              <w:rPr>
                <w:rFonts w:ascii="宋体" w:hAnsi="宋体" w:eastAsia="宋体" w:cs="宋体"/>
                <w:snapToGrid/>
                <w:sz w:val="19"/>
                <w:szCs w:val="19"/>
                <w:lang w:bidi="zh-TW"/>
              </w:rPr>
              <w:t>2024</w:t>
            </w:r>
            <w:r>
              <w:rPr>
                <w:rFonts w:hint="eastAsia" w:ascii="宋体" w:hAnsi="宋体" w:eastAsia="宋体" w:cs="宋体"/>
                <w:snapToGrid/>
                <w:sz w:val="19"/>
                <w:szCs w:val="19"/>
                <w:lang w:bidi="zh-TW"/>
              </w:rPr>
              <w:t xml:space="preserve"> 年 1</w:t>
            </w:r>
            <w:r>
              <w:rPr>
                <w:rFonts w:ascii="宋体" w:hAnsi="宋体" w:eastAsia="宋体" w:cs="宋体"/>
                <w:snapToGrid/>
                <w:sz w:val="19"/>
                <w:szCs w:val="19"/>
                <w:lang w:bidi="zh-TW"/>
              </w:rPr>
              <w:t>1</w:t>
            </w:r>
            <w:r>
              <w:rPr>
                <w:rFonts w:hint="eastAsia" w:ascii="宋体" w:hAnsi="宋体" w:eastAsia="宋体" w:cs="宋体"/>
                <w:snapToGrid/>
                <w:sz w:val="19"/>
                <w:szCs w:val="19"/>
                <w:lang w:bidi="zh-TW"/>
              </w:rPr>
              <w:t xml:space="preserve"> 月 </w:t>
            </w:r>
            <w:r>
              <w:rPr>
                <w:rFonts w:ascii="宋体" w:hAnsi="宋体" w:eastAsia="宋体" w:cs="宋体"/>
                <w:snapToGrid/>
                <w:sz w:val="19"/>
                <w:szCs w:val="19"/>
                <w:lang w:bidi="zh-TW"/>
              </w:rPr>
              <w:t>1</w:t>
            </w:r>
            <w:r>
              <w:rPr>
                <w:rFonts w:hint="eastAsia" w:ascii="宋体" w:hAnsi="宋体" w:eastAsia="宋体" w:cs="宋体"/>
                <w:snapToGrid/>
                <w:sz w:val="19"/>
                <w:szCs w:val="19"/>
                <w:lang w:bidi="zh-TW"/>
              </w:rPr>
              <w:t xml:space="preserve"> 日起至 </w:t>
            </w:r>
            <w:r>
              <w:rPr>
                <w:rFonts w:ascii="宋体" w:hAnsi="宋体" w:eastAsia="宋体" w:cs="宋体"/>
                <w:snapToGrid/>
                <w:sz w:val="19"/>
                <w:szCs w:val="19"/>
                <w:lang w:bidi="zh-TW"/>
              </w:rPr>
              <w:t>202</w:t>
            </w:r>
            <w:r>
              <w:rPr>
                <w:rFonts w:hint="eastAsia" w:ascii="宋体" w:hAnsi="宋体" w:eastAsia="宋体" w:cs="宋体"/>
                <w:snapToGrid/>
                <w:sz w:val="19"/>
                <w:szCs w:val="19"/>
                <w:lang w:val="en-US" w:eastAsia="zh-CN" w:bidi="zh-TW"/>
              </w:rPr>
              <w:t>5</w:t>
            </w:r>
            <w:r>
              <w:rPr>
                <w:rFonts w:hint="eastAsia" w:ascii="宋体" w:hAnsi="宋体" w:eastAsia="宋体" w:cs="宋体"/>
                <w:snapToGrid/>
                <w:sz w:val="19"/>
                <w:szCs w:val="19"/>
                <w:lang w:bidi="zh-TW"/>
              </w:rPr>
              <w:t xml:space="preserve"> 年 </w:t>
            </w:r>
            <w:r>
              <w:rPr>
                <w:rFonts w:ascii="宋体" w:hAnsi="宋体" w:eastAsia="宋体" w:cs="宋体"/>
                <w:snapToGrid/>
                <w:sz w:val="19"/>
                <w:szCs w:val="19"/>
                <w:lang w:bidi="zh-TW"/>
              </w:rPr>
              <w:t>1</w:t>
            </w:r>
            <w:r>
              <w:rPr>
                <w:rFonts w:hint="eastAsia" w:ascii="宋体" w:hAnsi="宋体" w:eastAsia="宋体" w:cs="宋体"/>
                <w:snapToGrid/>
                <w:sz w:val="19"/>
                <w:szCs w:val="19"/>
                <w:lang w:val="en-US" w:eastAsia="zh-CN" w:bidi="zh-TW"/>
              </w:rPr>
              <w:t>0</w:t>
            </w:r>
            <w:r>
              <w:rPr>
                <w:rFonts w:hint="eastAsia" w:ascii="宋体" w:hAnsi="宋体" w:eastAsia="宋体" w:cs="宋体"/>
                <w:snapToGrid/>
                <w:sz w:val="19"/>
                <w:szCs w:val="19"/>
                <w:lang w:bidi="zh-TW"/>
              </w:rPr>
              <w:t xml:space="preserve"> 月 </w:t>
            </w:r>
            <w:r>
              <w:rPr>
                <w:rFonts w:hint="eastAsia" w:ascii="宋体" w:hAnsi="宋体" w:eastAsia="宋体" w:cs="宋体"/>
                <w:snapToGrid/>
                <w:sz w:val="19"/>
                <w:szCs w:val="19"/>
                <w:lang w:val="en-US" w:eastAsia="zh-CN" w:bidi="zh-TW"/>
              </w:rPr>
              <w:t>3</w:t>
            </w:r>
            <w:r>
              <w:rPr>
                <w:rFonts w:ascii="宋体" w:hAnsi="宋体" w:eastAsia="宋体" w:cs="宋体"/>
                <w:snapToGrid/>
                <w:sz w:val="19"/>
                <w:szCs w:val="19"/>
                <w:lang w:bidi="zh-TW"/>
              </w:rPr>
              <w:t>1</w:t>
            </w:r>
            <w:r>
              <w:rPr>
                <w:rFonts w:hint="eastAsia" w:ascii="宋体" w:hAnsi="宋体" w:eastAsia="宋体" w:cs="宋体"/>
                <w:snapToGrid/>
                <w:sz w:val="19"/>
                <w:szCs w:val="19"/>
                <w:lang w:bidi="zh-TW"/>
              </w:rPr>
              <w:t xml:space="preserve"> 日</w:t>
            </w:r>
          </w:p>
        </w:tc>
      </w:tr>
      <w:tr w14:paraId="098E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238" w:type="dxa"/>
            <w:vAlign w:val="center"/>
          </w:tcPr>
          <w:p w14:paraId="1A87F66E">
            <w:pPr>
              <w:widowControl/>
              <w:spacing w:line="282" w:lineRule="atLeast"/>
              <w:jc w:val="left"/>
              <w:textAlignment w:val="center"/>
              <w:rPr>
                <w:rFonts w:ascii="宋体" w:hAnsi="宋体" w:eastAsia="宋体" w:cs="宋体"/>
                <w:snapToGrid/>
                <w:sz w:val="19"/>
                <w:szCs w:val="19"/>
                <w:lang w:bidi="zh-TW"/>
              </w:rPr>
            </w:pPr>
            <w:r>
              <w:rPr>
                <w:rFonts w:hint="eastAsia" w:ascii="宋体" w:hAnsi="宋体" w:eastAsia="宋体" w:cs="宋体"/>
                <w:snapToGrid/>
                <w:sz w:val="19"/>
                <w:szCs w:val="19"/>
                <w:lang w:bidi="zh-TW"/>
              </w:rPr>
              <w:t>宽带接入地址</w:t>
            </w:r>
          </w:p>
        </w:tc>
        <w:tc>
          <w:tcPr>
            <w:tcW w:w="8231" w:type="dxa"/>
            <w:vAlign w:val="center"/>
          </w:tcPr>
          <w:p w14:paraId="6D0590BB">
            <w:pPr>
              <w:widowControl w:val="0"/>
              <w:spacing w:line="282" w:lineRule="atLeast"/>
              <w:jc w:val="left"/>
              <w:rPr>
                <w:rFonts w:ascii="宋体" w:hAnsi="宋体" w:eastAsia="宋体" w:cs="宋体"/>
                <w:snapToGrid/>
                <w:sz w:val="19"/>
                <w:szCs w:val="19"/>
                <w:lang w:bidi="zh-TW"/>
              </w:rPr>
            </w:pPr>
            <w:r>
              <w:rPr>
                <w:rFonts w:hint="eastAsia" w:ascii="宋体" w:hAnsi="宋体" w:eastAsia="宋体" w:cs="宋体"/>
                <w:snapToGrid/>
                <w:sz w:val="19"/>
                <w:szCs w:val="19"/>
                <w:lang w:bidi="zh-TW"/>
              </w:rPr>
              <w:t>重庆市沙坪坝区拉特芳斯一街区</w:t>
            </w:r>
            <w:r>
              <w:rPr>
                <w:rFonts w:ascii="宋体" w:hAnsi="宋体" w:eastAsia="宋体" w:cs="宋体"/>
                <w:snapToGrid/>
                <w:sz w:val="19"/>
                <w:szCs w:val="19"/>
                <w:lang w:bidi="zh-TW"/>
              </w:rPr>
              <w:t>2</w:t>
            </w:r>
            <w:r>
              <w:rPr>
                <w:rFonts w:hint="eastAsia" w:ascii="宋体" w:hAnsi="宋体" w:eastAsia="宋体" w:cs="宋体"/>
                <w:snapToGrid/>
                <w:sz w:val="19"/>
                <w:szCs w:val="19"/>
                <w:lang w:bidi="zh-TW"/>
              </w:rPr>
              <w:t>栋</w:t>
            </w:r>
            <w:r>
              <w:rPr>
                <w:rFonts w:ascii="宋体" w:hAnsi="宋体" w:eastAsia="宋体" w:cs="宋体"/>
                <w:snapToGrid/>
                <w:sz w:val="19"/>
                <w:szCs w:val="19"/>
                <w:lang w:bidi="zh-TW"/>
              </w:rPr>
              <w:t>801</w:t>
            </w:r>
          </w:p>
        </w:tc>
      </w:tr>
      <w:tr w14:paraId="43F6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238" w:type="dxa"/>
            <w:vAlign w:val="center"/>
          </w:tcPr>
          <w:p w14:paraId="33467D27">
            <w:pPr>
              <w:widowControl/>
              <w:spacing w:line="282" w:lineRule="atLeast"/>
              <w:jc w:val="left"/>
              <w:textAlignment w:val="center"/>
              <w:rPr>
                <w:rFonts w:ascii="宋体" w:hAnsi="宋体" w:eastAsia="宋体" w:cs="宋体"/>
                <w:snapToGrid/>
                <w:sz w:val="19"/>
                <w:szCs w:val="19"/>
                <w:lang w:bidi="zh-TW"/>
              </w:rPr>
            </w:pPr>
            <w:r>
              <w:rPr>
                <w:rFonts w:hint="eastAsia" w:ascii="宋体" w:hAnsi="宋体" w:eastAsia="宋体" w:cs="宋体"/>
                <w:snapToGrid/>
                <w:sz w:val="19"/>
                <w:szCs w:val="19"/>
                <w:lang w:bidi="zh-TW"/>
              </w:rPr>
              <w:t>甲方经办人</w:t>
            </w:r>
          </w:p>
        </w:tc>
        <w:tc>
          <w:tcPr>
            <w:tcW w:w="8231" w:type="dxa"/>
            <w:vAlign w:val="center"/>
          </w:tcPr>
          <w:p w14:paraId="323C0774">
            <w:pPr>
              <w:widowControl w:val="0"/>
              <w:spacing w:line="282" w:lineRule="atLeast"/>
              <w:jc w:val="left"/>
              <w:rPr>
                <w:rFonts w:ascii="宋体" w:hAnsi="宋体" w:eastAsia="宋体" w:cs="宋体"/>
                <w:snapToGrid/>
                <w:sz w:val="19"/>
                <w:szCs w:val="19"/>
                <w:lang w:bidi="zh-TW"/>
              </w:rPr>
            </w:pPr>
            <w:r>
              <w:rPr>
                <w:rFonts w:hint="eastAsia" w:ascii="宋体" w:hAnsi="宋体" w:eastAsia="宋体" w:cs="宋体"/>
                <w:snapToGrid/>
                <w:sz w:val="19"/>
                <w:szCs w:val="19"/>
                <w:lang w:bidi="zh-TW"/>
              </w:rPr>
              <w:t xml:space="preserve"> 经办人： 吴峰         联系电话：1</w:t>
            </w:r>
            <w:r>
              <w:rPr>
                <w:rFonts w:ascii="宋体" w:hAnsi="宋体" w:eastAsia="宋体" w:cs="宋体"/>
                <w:snapToGrid/>
                <w:sz w:val="19"/>
                <w:szCs w:val="19"/>
                <w:lang w:bidi="zh-TW"/>
              </w:rPr>
              <w:t>5216689718</w:t>
            </w:r>
          </w:p>
        </w:tc>
      </w:tr>
    </w:tbl>
    <w:p w14:paraId="69AA45FB">
      <w:pPr>
        <w:pStyle w:val="10"/>
        <w:spacing w:before="128" w:beforeAutospacing="0" w:after="0" w:afterAutospacing="0" w:line="283" w:lineRule="auto"/>
        <w:rPr>
          <w:rFonts w:ascii="宋体" w:hAnsi="宋体" w:eastAsia="宋体" w:cs="宋体"/>
          <w:sz w:val="19"/>
          <w:szCs w:val="19"/>
          <w:shd w:val="clear" w:color="auto" w:fill="FFFFFF"/>
        </w:rPr>
      </w:pPr>
      <w:r>
        <w:rPr>
          <w:rFonts w:hint="eastAsia" w:ascii="宋体" w:hAnsi="宋体" w:eastAsia="宋体" w:cs="宋体"/>
          <w:sz w:val="19"/>
          <w:szCs w:val="19"/>
          <w:shd w:val="clear" w:color="auto" w:fill="FFFFFF"/>
        </w:rPr>
        <w:t>5.2 计费账期以一个自然月为周期，起始日当月、退订日当月不满整月的情况下，当月宽带业务服务费用按月资费收取。</w:t>
      </w:r>
    </w:p>
    <w:p w14:paraId="444B8DB8">
      <w:pPr>
        <w:pStyle w:val="10"/>
        <w:spacing w:before="128" w:beforeAutospacing="0" w:after="0" w:afterAutospacing="0" w:line="283" w:lineRule="auto"/>
        <w:rPr>
          <w:rFonts w:ascii="宋体" w:hAnsi="宋体" w:eastAsia="宋体" w:cs="宋体"/>
          <w:snapToGrid/>
          <w:sz w:val="19"/>
          <w:szCs w:val="19"/>
          <w:lang w:val="zh-TW" w:eastAsia="zh-TW" w:bidi="zh-TW"/>
        </w:rPr>
      </w:pPr>
      <w:r>
        <w:rPr>
          <w:rFonts w:hint="eastAsia" w:ascii="宋体" w:hAnsi="宋体" w:eastAsia="宋体" w:cs="宋体"/>
          <w:snapToGrid/>
          <w:sz w:val="19"/>
          <w:szCs w:val="19"/>
          <w:lang w:val="zh-TW" w:eastAsia="zh-TW" w:bidi="zh-TW"/>
        </w:rPr>
        <w:t>第</w:t>
      </w:r>
      <w:r>
        <w:rPr>
          <w:rFonts w:hint="eastAsia" w:ascii="宋体" w:hAnsi="宋体" w:eastAsia="宋体" w:cs="宋体"/>
          <w:snapToGrid/>
          <w:sz w:val="19"/>
          <w:szCs w:val="19"/>
          <w:lang w:bidi="zh-TW"/>
        </w:rPr>
        <w:t>六</w:t>
      </w:r>
      <w:r>
        <w:rPr>
          <w:rFonts w:hint="eastAsia" w:ascii="宋体" w:hAnsi="宋体" w:eastAsia="宋体" w:cs="宋体"/>
          <w:snapToGrid/>
          <w:sz w:val="19"/>
          <w:szCs w:val="19"/>
          <w:lang w:val="zh-TW" w:eastAsia="zh-TW" w:bidi="zh-TW"/>
        </w:rPr>
        <w:t>条 违约责任</w:t>
      </w:r>
    </w:p>
    <w:p w14:paraId="21889606">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6</w:t>
      </w:r>
      <w:r>
        <w:rPr>
          <w:rFonts w:ascii="宋体" w:hAnsi="宋体" w:eastAsia="宋体" w:cs="宋体"/>
          <w:snapToGrid/>
          <w:sz w:val="19"/>
          <w:szCs w:val="19"/>
          <w:lang w:val="zh-TW" w:eastAsia="zh-TW" w:bidi="zh-TW"/>
        </w:rPr>
        <w:t>.1 任何一方未履行本协议项下的任何一项条款均视为违约。任何一方在收到对方的具体说明违约的书面通知后，如确认违约行为实际存在，则应在10日内对违约行为予以纠正并书面通知对方；如认为违约行为不存在，则应在10日内向对方提出书面异议或说明，在此情况下，双方可以就此问题进行协商，协商不成的，按本协议争议解决条款解决。违约方应承担因自己的违约行为而给守约方造成的实际损失。本协议另有约定的，从其约定。但无论何种情况，乙方对本协议项下所有索赔的赔偿总额不超过甲方向乙方实际支付费用的总和。</w:t>
      </w:r>
    </w:p>
    <w:p w14:paraId="0FF03747">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6.2 甲方超过约定交费期限【7日】仍未交足费用（以下称“欠费”），甲</w:t>
      </w:r>
      <w:r>
        <w:rPr>
          <w:rFonts w:hint="eastAsia" w:ascii="宋体" w:hAnsi="宋体" w:eastAsia="宋体" w:cs="宋体"/>
          <w:snapToGrid/>
          <w:sz w:val="19"/>
          <w:szCs w:val="19"/>
          <w:lang w:val="zh-TW" w:eastAsia="zh-TW" w:bidi="zh-TW"/>
        </w:rPr>
        <w:t>方逾期</w:t>
      </w:r>
      <w:r>
        <w:rPr>
          <w:rFonts w:hint="eastAsia" w:ascii="宋体" w:hAnsi="宋体" w:eastAsia="宋体" w:cs="宋体"/>
          <w:snapToGrid/>
          <w:sz w:val="19"/>
          <w:szCs w:val="19"/>
          <w:lang w:val="zh-TW" w:bidi="zh-TW"/>
        </w:rPr>
        <w:t>【</w:t>
      </w:r>
      <w:r>
        <w:rPr>
          <w:rFonts w:hint="eastAsia" w:ascii="宋体" w:hAnsi="宋体" w:eastAsia="宋体" w:cs="宋体"/>
          <w:snapToGrid/>
          <w:sz w:val="19"/>
          <w:szCs w:val="19"/>
          <w:lang w:val="zh-TW" w:eastAsia="zh-TW" w:bidi="zh-TW"/>
        </w:rPr>
        <w:t>20</w:t>
      </w:r>
      <w:r>
        <w:rPr>
          <w:rFonts w:hint="eastAsia" w:ascii="宋体" w:hAnsi="宋体" w:eastAsia="宋体" w:cs="宋体"/>
          <w:snapToGrid/>
          <w:sz w:val="19"/>
          <w:szCs w:val="19"/>
          <w:lang w:bidi="zh-TW"/>
        </w:rPr>
        <w:t>日】</w:t>
      </w:r>
      <w:r>
        <w:rPr>
          <w:rFonts w:hint="eastAsia" w:ascii="宋体" w:hAnsi="宋体" w:eastAsia="宋体" w:cs="宋体"/>
          <w:snapToGrid/>
          <w:sz w:val="19"/>
          <w:szCs w:val="19"/>
          <w:lang w:val="zh-TW" w:eastAsia="zh-TW" w:bidi="zh-TW"/>
        </w:rPr>
        <w:t>仍不付费的，</w:t>
      </w:r>
      <w:r>
        <w:rPr>
          <w:rFonts w:hint="eastAsia" w:ascii="宋体" w:hAnsi="宋体" w:eastAsia="宋体" w:cs="宋体"/>
          <w:snapToGrid/>
          <w:sz w:val="19"/>
          <w:szCs w:val="19"/>
          <w:lang w:bidi="zh-TW"/>
        </w:rPr>
        <w:t>乙方有权暂停提供服务，并可以按照所欠费用自交费期限届满次日起每日加收千分之三的违约金。自暂停服务之日起30日内，如甲方交清欠费和违约金的，乙方应在甲方交清欠费和违约金后的48小时内恢复暂停的服务。</w:t>
      </w:r>
      <w:r>
        <w:rPr>
          <w:rFonts w:hint="eastAsia" w:ascii="宋体" w:hAnsi="宋体" w:eastAsia="宋体" w:cs="宋体"/>
          <w:snapToGrid/>
          <w:sz w:val="19"/>
          <w:szCs w:val="19"/>
          <w:lang w:val="zh-TW" w:eastAsia="zh-TW" w:bidi="zh-TW"/>
        </w:rPr>
        <w:t>停止服务期间，</w:t>
      </w:r>
      <w:r>
        <w:rPr>
          <w:rFonts w:hint="eastAsia" w:ascii="宋体" w:hAnsi="宋体" w:eastAsia="宋体" w:cs="宋体"/>
          <w:snapToGrid/>
          <w:sz w:val="19"/>
          <w:szCs w:val="19"/>
          <w:lang w:bidi="zh-TW"/>
        </w:rPr>
        <w:t>宽带</w:t>
      </w:r>
      <w:r>
        <w:rPr>
          <w:rFonts w:hint="eastAsia" w:ascii="宋体" w:hAnsi="宋体" w:eastAsia="宋体" w:cs="宋体"/>
          <w:snapToGrid/>
          <w:sz w:val="19"/>
          <w:szCs w:val="19"/>
          <w:lang w:val="zh-TW" w:eastAsia="zh-TW" w:bidi="zh-TW"/>
        </w:rPr>
        <w:t>月费和违约金照收。欠费累计已满</w:t>
      </w:r>
      <w:r>
        <w:rPr>
          <w:rFonts w:hint="eastAsia" w:ascii="宋体" w:hAnsi="宋体" w:eastAsia="宋体" w:cs="宋体"/>
          <w:snapToGrid/>
          <w:sz w:val="19"/>
          <w:szCs w:val="19"/>
          <w:lang w:bidi="zh-TW"/>
        </w:rPr>
        <w:t>【30</w:t>
      </w:r>
      <w:r>
        <w:rPr>
          <w:rFonts w:hint="eastAsia" w:ascii="宋体" w:hAnsi="宋体" w:eastAsia="宋体" w:cs="宋体"/>
          <w:snapToGrid/>
          <w:sz w:val="19"/>
          <w:szCs w:val="19"/>
          <w:lang w:val="zh-TW" w:eastAsia="zh-TW" w:bidi="zh-TW"/>
        </w:rPr>
        <w:t>日</w:t>
      </w:r>
      <w:r>
        <w:rPr>
          <w:rFonts w:hint="eastAsia" w:ascii="宋体" w:hAnsi="宋体" w:eastAsia="宋体" w:cs="宋体"/>
          <w:snapToGrid/>
          <w:sz w:val="19"/>
          <w:szCs w:val="19"/>
          <w:lang w:val="zh-TW" w:bidi="zh-TW"/>
        </w:rPr>
        <w:t>】</w:t>
      </w:r>
      <w:r>
        <w:rPr>
          <w:rFonts w:hint="eastAsia" w:ascii="宋体" w:hAnsi="宋体" w:eastAsia="宋体" w:cs="宋体"/>
          <w:snapToGrid/>
          <w:sz w:val="19"/>
          <w:szCs w:val="19"/>
          <w:lang w:val="zh-TW" w:eastAsia="zh-TW" w:bidi="zh-TW"/>
        </w:rPr>
        <w:t>的，</w:t>
      </w:r>
      <w:r>
        <w:rPr>
          <w:rFonts w:hint="eastAsia" w:ascii="宋体" w:hAnsi="宋体" w:eastAsia="宋体" w:cs="宋体"/>
          <w:snapToGrid/>
          <w:sz w:val="19"/>
          <w:szCs w:val="19"/>
          <w:lang w:bidi="zh-TW"/>
        </w:rPr>
        <w:t>乙</w:t>
      </w:r>
      <w:r>
        <w:rPr>
          <w:rFonts w:hint="eastAsia" w:ascii="宋体" w:hAnsi="宋体" w:eastAsia="宋体" w:cs="宋体"/>
          <w:snapToGrid/>
          <w:sz w:val="19"/>
          <w:szCs w:val="19"/>
          <w:lang w:val="zh-TW" w:eastAsia="zh-TW" w:bidi="zh-TW"/>
        </w:rPr>
        <w:t>方有权单方面终止本协议</w:t>
      </w:r>
      <w:r>
        <w:rPr>
          <w:rFonts w:hint="eastAsia" w:ascii="宋体" w:hAnsi="宋体" w:eastAsia="宋体" w:cs="宋体"/>
          <w:snapToGrid/>
          <w:sz w:val="19"/>
          <w:szCs w:val="19"/>
          <w:lang w:bidi="zh-TW"/>
        </w:rPr>
        <w:t>并给予拆机</w:t>
      </w:r>
      <w:r>
        <w:rPr>
          <w:rFonts w:hint="eastAsia" w:ascii="宋体" w:hAnsi="宋体" w:eastAsia="宋体" w:cs="宋体"/>
          <w:snapToGrid/>
          <w:sz w:val="19"/>
          <w:szCs w:val="19"/>
          <w:lang w:val="zh-TW" w:eastAsia="zh-TW" w:bidi="zh-TW"/>
        </w:rPr>
        <w:t>，</w:t>
      </w:r>
      <w:r>
        <w:rPr>
          <w:rFonts w:hint="eastAsia" w:ascii="宋体" w:hAnsi="宋体" w:eastAsia="宋体" w:cs="宋体"/>
          <w:snapToGrid/>
          <w:sz w:val="19"/>
          <w:szCs w:val="19"/>
          <w:lang w:bidi="zh-TW"/>
        </w:rPr>
        <w:t>且</w:t>
      </w:r>
      <w:r>
        <w:rPr>
          <w:rFonts w:hint="eastAsia" w:ascii="宋体" w:hAnsi="宋体" w:eastAsia="宋体" w:cs="宋体"/>
          <w:snapToGrid/>
          <w:sz w:val="19"/>
          <w:szCs w:val="19"/>
          <w:lang w:val="zh-TW" w:eastAsia="zh-TW" w:bidi="zh-TW"/>
        </w:rPr>
        <w:t>保留追缴</w:t>
      </w:r>
      <w:r>
        <w:rPr>
          <w:rFonts w:hint="eastAsia" w:ascii="宋体" w:hAnsi="宋体" w:eastAsia="宋体" w:cs="宋体"/>
          <w:snapToGrid/>
          <w:sz w:val="19"/>
          <w:szCs w:val="19"/>
          <w:lang w:bidi="zh-TW"/>
        </w:rPr>
        <w:t>甲</w:t>
      </w:r>
      <w:r>
        <w:rPr>
          <w:rFonts w:hint="eastAsia" w:ascii="宋体" w:hAnsi="宋体" w:eastAsia="宋体" w:cs="宋体"/>
          <w:snapToGrid/>
          <w:sz w:val="19"/>
          <w:szCs w:val="19"/>
          <w:lang w:val="zh-TW" w:eastAsia="zh-TW" w:bidi="zh-TW"/>
        </w:rPr>
        <w:t>方所欠费用(含违约金)的权利。</w:t>
      </w:r>
    </w:p>
    <w:p w14:paraId="0D856322">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6.3 鉴于乙方享有甲方协议价，</w:t>
      </w:r>
      <w:r>
        <w:rPr>
          <w:rFonts w:ascii="宋体" w:hAnsi="宋体" w:eastAsia="宋体" w:cs="宋体"/>
          <w:snapToGrid/>
          <w:sz w:val="19"/>
          <w:szCs w:val="19"/>
          <w:lang w:val="zh-TW" w:eastAsia="zh-TW" w:bidi="zh-TW"/>
        </w:rPr>
        <w:t>甲方因自身原因需提前解除协议，需与乙方协商一致</w:t>
      </w:r>
      <w:r>
        <w:rPr>
          <w:rFonts w:hint="eastAsia" w:ascii="宋体" w:hAnsi="宋体" w:eastAsia="宋体" w:cs="宋体"/>
          <w:snapToGrid/>
          <w:sz w:val="19"/>
          <w:szCs w:val="19"/>
          <w:lang w:bidi="zh-TW"/>
        </w:rPr>
        <w:t>，已付费用及设备押金乙方有权不予退回，且甲方需要向乙方偿付合同款项的百分之十作为违约金，如造成乙方损失超过违约金的，超出部分由甲方继续承担赔偿责任。甲</w:t>
      </w:r>
      <w:r>
        <w:rPr>
          <w:rFonts w:ascii="宋体" w:hAnsi="宋体" w:eastAsia="宋体" w:cs="宋体"/>
          <w:snapToGrid/>
          <w:sz w:val="19"/>
          <w:szCs w:val="19"/>
          <w:lang w:val="zh-TW" w:eastAsia="zh-TW" w:bidi="zh-TW"/>
        </w:rPr>
        <w:t>方在缴清所有应付费用后方可办理退出服务手续，本协议解除。</w:t>
      </w:r>
    </w:p>
    <w:p w14:paraId="5138B5A4">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6</w:t>
      </w:r>
      <w:r>
        <w:rPr>
          <w:rFonts w:ascii="宋体" w:hAnsi="宋体" w:eastAsia="宋体" w:cs="宋体"/>
          <w:snapToGrid/>
          <w:sz w:val="19"/>
          <w:szCs w:val="19"/>
          <w:lang w:val="zh-TW" w:eastAsia="zh-TW" w:bidi="zh-TW"/>
        </w:rPr>
        <w:t>.</w:t>
      </w:r>
      <w:r>
        <w:rPr>
          <w:rFonts w:hint="eastAsia" w:ascii="宋体" w:hAnsi="宋体" w:eastAsia="宋体" w:cs="宋体"/>
          <w:snapToGrid/>
          <w:sz w:val="19"/>
          <w:szCs w:val="19"/>
          <w:lang w:bidi="zh-TW"/>
        </w:rPr>
        <w:t xml:space="preserve">4 </w:t>
      </w:r>
      <w:r>
        <w:rPr>
          <w:rFonts w:ascii="宋体" w:hAnsi="宋体" w:eastAsia="宋体" w:cs="宋体"/>
          <w:snapToGrid/>
          <w:sz w:val="19"/>
          <w:szCs w:val="19"/>
          <w:lang w:val="zh-TW" w:eastAsia="zh-TW" w:bidi="zh-TW"/>
        </w:rPr>
        <w:t>在任何情况下，乙方仅对因其过错给甲方造成的直接损害结果承担赔偿责任，且该赔偿责任以实际损害为准，同时，乙方对下述事项不承担责任：</w:t>
      </w:r>
    </w:p>
    <w:p w14:paraId="079D2774">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w:t>
      </w:r>
      <w:r>
        <w:rPr>
          <w:rFonts w:ascii="宋体" w:hAnsi="宋体" w:eastAsia="宋体" w:cs="宋体"/>
          <w:snapToGrid/>
          <w:sz w:val="19"/>
          <w:szCs w:val="19"/>
          <w:lang w:val="zh-TW" w:eastAsia="zh-TW" w:bidi="zh-TW"/>
        </w:rPr>
        <w:t>1</w:t>
      </w:r>
      <w:r>
        <w:rPr>
          <w:rFonts w:hint="eastAsia" w:ascii="宋体" w:hAnsi="宋体" w:eastAsia="宋体" w:cs="宋体"/>
          <w:snapToGrid/>
          <w:sz w:val="19"/>
          <w:szCs w:val="19"/>
          <w:lang w:bidi="zh-TW"/>
        </w:rPr>
        <w:t>)</w:t>
      </w:r>
      <w:r>
        <w:rPr>
          <w:rFonts w:ascii="宋体" w:hAnsi="宋体" w:eastAsia="宋体" w:cs="宋体"/>
          <w:snapToGrid/>
          <w:sz w:val="19"/>
          <w:szCs w:val="19"/>
          <w:lang w:val="zh-TW" w:eastAsia="zh-TW" w:bidi="zh-TW"/>
        </w:rPr>
        <w:t>第三方对甲方提出的索赔要求；</w:t>
      </w:r>
    </w:p>
    <w:p w14:paraId="32FF3C92">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w:t>
      </w:r>
      <w:r>
        <w:rPr>
          <w:rFonts w:ascii="宋体" w:hAnsi="宋体" w:eastAsia="宋体" w:cs="宋体"/>
          <w:snapToGrid/>
          <w:sz w:val="19"/>
          <w:szCs w:val="19"/>
          <w:lang w:val="zh-TW" w:eastAsia="zh-TW" w:bidi="zh-TW"/>
        </w:rPr>
        <w:t>2</w:t>
      </w:r>
      <w:r>
        <w:rPr>
          <w:rFonts w:hint="eastAsia" w:ascii="宋体" w:hAnsi="宋体" w:eastAsia="宋体" w:cs="宋体"/>
          <w:snapToGrid/>
          <w:sz w:val="19"/>
          <w:szCs w:val="19"/>
          <w:lang w:bidi="zh-TW"/>
        </w:rPr>
        <w:t>)</w:t>
      </w:r>
      <w:r>
        <w:rPr>
          <w:rFonts w:ascii="宋体" w:hAnsi="宋体" w:eastAsia="宋体" w:cs="宋体"/>
          <w:snapToGrid/>
          <w:sz w:val="19"/>
          <w:szCs w:val="19"/>
          <w:lang w:val="zh-TW" w:eastAsia="zh-TW" w:bidi="zh-TW"/>
        </w:rPr>
        <w:t>甲方的记录或数据的丢失或损坏；</w:t>
      </w:r>
    </w:p>
    <w:p w14:paraId="04C3860F">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w:t>
      </w:r>
      <w:r>
        <w:rPr>
          <w:rFonts w:ascii="宋体" w:hAnsi="宋体" w:eastAsia="宋体" w:cs="宋体"/>
          <w:snapToGrid/>
          <w:sz w:val="19"/>
          <w:szCs w:val="19"/>
          <w:lang w:val="zh-TW" w:eastAsia="zh-TW" w:bidi="zh-TW"/>
        </w:rPr>
        <w:t>3</w:t>
      </w:r>
      <w:r>
        <w:rPr>
          <w:rFonts w:hint="eastAsia" w:ascii="宋体" w:hAnsi="宋体" w:eastAsia="宋体" w:cs="宋体"/>
          <w:snapToGrid/>
          <w:sz w:val="19"/>
          <w:szCs w:val="19"/>
          <w:lang w:bidi="zh-TW"/>
        </w:rPr>
        <w:t>)</w:t>
      </w:r>
      <w:r>
        <w:rPr>
          <w:rFonts w:ascii="宋体" w:hAnsi="宋体" w:eastAsia="宋体" w:cs="宋体"/>
          <w:snapToGrid/>
          <w:sz w:val="19"/>
          <w:szCs w:val="19"/>
          <w:lang w:val="zh-TW" w:eastAsia="zh-TW" w:bidi="zh-TW"/>
        </w:rPr>
        <w:t>甲方的经营损失等一切间接损失。</w:t>
      </w:r>
    </w:p>
    <w:p w14:paraId="5BFA98D5">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6.5 </w:t>
      </w:r>
      <w:r>
        <w:rPr>
          <w:rFonts w:ascii="宋体" w:hAnsi="宋体" w:eastAsia="宋体" w:cs="宋体"/>
          <w:snapToGrid/>
          <w:sz w:val="19"/>
          <w:szCs w:val="19"/>
          <w:lang w:val="zh-TW" w:eastAsia="zh-TW" w:bidi="zh-TW"/>
        </w:rPr>
        <w:t>如因乙方难以避免、难以排除的技术或网络故障或第三方原因造成甲方无法使用本协议项下服务的，不视为乙方违约，但乙方应尽合理努力争取在最短时间内解决，对此双方无异议。</w:t>
      </w:r>
    </w:p>
    <w:p w14:paraId="37C603BD">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第七条 隐私和通信权益保护</w:t>
      </w:r>
    </w:p>
    <w:p w14:paraId="428A33C4">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7.1 甲方的通信自由和通信秘密不受侵犯，乙方对甲方的客户资料和通信信息负有保密义务。但根据法律法规规定，相关法定机关依法要求乙方提供协助和配合，乙方给予协助和配合的，不构成侵犯他人隐私权以及通信自由和通信秘密权，不构成违反保密义务。</w:t>
      </w:r>
    </w:p>
    <w:p w14:paraId="4AF0B254">
      <w:pPr>
        <w:pStyle w:val="5"/>
        <w:spacing w:line="282" w:lineRule="atLeast"/>
        <w:rPr>
          <w:rFonts w:ascii="宋体" w:hAnsi="宋体" w:eastAsia="宋体" w:cs="宋体"/>
          <w:b w:val="0"/>
          <w:snapToGrid/>
          <w:sz w:val="19"/>
          <w:szCs w:val="19"/>
          <w:lang w:bidi="zh-TW"/>
        </w:rPr>
      </w:pPr>
      <w:r>
        <w:rPr>
          <w:rFonts w:hint="eastAsia" w:ascii="宋体" w:hAnsi="宋体" w:eastAsia="宋体" w:cs="宋体"/>
          <w:b w:val="0"/>
          <w:snapToGrid/>
          <w:sz w:val="19"/>
          <w:szCs w:val="19"/>
          <w:lang w:bidi="zh-TW"/>
        </w:rPr>
        <w:t>7.2 本协议涉及商业机密，甲乙双方保证不以任何形式向第三方提供或披露本协议的内容和与对方业务有关的资料及信息，由泄密而引起的损失由泄密方承担全部责任。</w:t>
      </w:r>
    </w:p>
    <w:p w14:paraId="0EF62F56">
      <w:pPr>
        <w:pStyle w:val="5"/>
        <w:spacing w:line="282" w:lineRule="atLeast"/>
        <w:rPr>
          <w:rFonts w:ascii="宋体" w:hAnsi="宋体" w:eastAsia="宋体" w:cs="宋体"/>
          <w:b w:val="0"/>
          <w:snapToGrid/>
          <w:sz w:val="19"/>
          <w:szCs w:val="19"/>
          <w:lang w:val="zh-TW" w:eastAsia="zh-TW" w:bidi="zh-TW"/>
        </w:rPr>
      </w:pPr>
      <w:r>
        <w:rPr>
          <w:rFonts w:hint="eastAsia" w:ascii="宋体" w:hAnsi="宋体" w:eastAsia="宋体" w:cs="宋体"/>
          <w:b w:val="0"/>
          <w:snapToGrid/>
          <w:sz w:val="19"/>
          <w:szCs w:val="19"/>
          <w:lang w:val="zh-TW" w:eastAsia="zh-TW" w:bidi="zh-TW"/>
        </w:rPr>
        <w:t>第</w:t>
      </w:r>
      <w:r>
        <w:rPr>
          <w:rFonts w:hint="eastAsia" w:ascii="宋体" w:hAnsi="宋体" w:eastAsia="宋体" w:cs="宋体"/>
          <w:b w:val="0"/>
          <w:snapToGrid/>
          <w:sz w:val="19"/>
          <w:szCs w:val="19"/>
          <w:lang w:bidi="zh-TW"/>
        </w:rPr>
        <w:t>八</w:t>
      </w:r>
      <w:r>
        <w:rPr>
          <w:rFonts w:hint="eastAsia" w:ascii="宋体" w:hAnsi="宋体" w:eastAsia="宋体" w:cs="宋体"/>
          <w:b w:val="0"/>
          <w:snapToGrid/>
          <w:sz w:val="19"/>
          <w:szCs w:val="19"/>
          <w:lang w:val="zh-TW" w:eastAsia="zh-TW" w:bidi="zh-TW"/>
        </w:rPr>
        <w:t>条 不可抗力及免责条款</w:t>
      </w:r>
    </w:p>
    <w:p w14:paraId="1582C286">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8</w:t>
      </w:r>
      <w:r>
        <w:rPr>
          <w:rFonts w:ascii="宋体" w:hAnsi="宋体" w:eastAsia="宋体" w:cs="宋体"/>
          <w:snapToGrid/>
          <w:sz w:val="19"/>
          <w:szCs w:val="19"/>
          <w:lang w:val="zh-TW" w:eastAsia="zh-TW" w:bidi="zh-TW"/>
        </w:rPr>
        <w:t>.1 因不可抗力致使一方</w:t>
      </w:r>
      <w:r>
        <w:rPr>
          <w:rFonts w:hint="eastAsia" w:ascii="宋体" w:hAnsi="宋体" w:eastAsia="宋体" w:cs="宋体"/>
          <w:snapToGrid/>
          <w:sz w:val="19"/>
          <w:szCs w:val="19"/>
          <w:lang w:val="zh-TW" w:eastAsia="zh-TW" w:bidi="zh-TW"/>
        </w:rPr>
        <w:t>（</w:t>
      </w:r>
      <w:r>
        <w:rPr>
          <w:rFonts w:ascii="宋体" w:hAnsi="宋体" w:eastAsia="宋体" w:cs="宋体"/>
          <w:snapToGrid/>
          <w:sz w:val="19"/>
          <w:szCs w:val="19"/>
          <w:lang w:val="zh-TW" w:eastAsia="zh-TW" w:bidi="zh-TW"/>
        </w:rPr>
        <w:t>“受阻方”</w:t>
      </w:r>
      <w:r>
        <w:rPr>
          <w:rFonts w:hint="eastAsia" w:ascii="宋体" w:hAnsi="宋体" w:eastAsia="宋体" w:cs="宋体"/>
          <w:snapToGrid/>
          <w:sz w:val="19"/>
          <w:szCs w:val="19"/>
          <w:lang w:val="zh-TW" w:eastAsia="zh-TW" w:bidi="zh-TW"/>
        </w:rPr>
        <w:t>）</w:t>
      </w:r>
      <w:r>
        <w:rPr>
          <w:rFonts w:ascii="宋体" w:hAnsi="宋体" w:eastAsia="宋体" w:cs="宋体"/>
          <w:snapToGrid/>
          <w:sz w:val="19"/>
          <w:szCs w:val="19"/>
          <w:lang w:val="zh-TW" w:eastAsia="zh-TW" w:bidi="zh-TW"/>
        </w:rPr>
        <w:t>在履行其在本协议项下的义务过程中遇到障碍或延误，不能按约定的条款全部或部分履行其义务的，不应视为违反本协议。本协议所指不可抗力，是指不能预见、不能避免并不能克服的客观情况，包括但不限于地震、洪水等自然灾害、战争及政府行为</w:t>
      </w:r>
      <w:r>
        <w:rPr>
          <w:rFonts w:hint="eastAsia" w:ascii="宋体" w:hAnsi="宋体" w:eastAsia="宋体" w:cs="宋体"/>
          <w:snapToGrid/>
          <w:sz w:val="19"/>
          <w:szCs w:val="19"/>
          <w:lang w:val="zh-TW" w:bidi="zh-TW"/>
        </w:rPr>
        <w:t>、</w:t>
      </w:r>
      <w:r>
        <w:rPr>
          <w:rFonts w:hint="eastAsia" w:ascii="宋体" w:hAnsi="宋体" w:eastAsia="宋体" w:cs="宋体"/>
          <w:snapToGrid/>
          <w:sz w:val="19"/>
          <w:szCs w:val="19"/>
          <w:lang w:bidi="zh-TW"/>
        </w:rPr>
        <w:t>网络无法覆盖、停电、通信线路被第三方损坏</w:t>
      </w:r>
      <w:r>
        <w:rPr>
          <w:rFonts w:ascii="宋体" w:hAnsi="宋体" w:eastAsia="宋体" w:cs="宋体"/>
          <w:snapToGrid/>
          <w:sz w:val="19"/>
          <w:szCs w:val="19"/>
          <w:lang w:val="zh-TW" w:eastAsia="zh-TW" w:bidi="zh-TW"/>
        </w:rPr>
        <w:t>。不可抗力事件终止或被排除后，受阻方应继续履行本协议，并应尽快通知另一方。受阻方应可延长履行义务的时间，延长期应相当于不可抗力事件实际造成延误的时间。</w:t>
      </w:r>
    </w:p>
    <w:p w14:paraId="546D3EB5">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8</w:t>
      </w:r>
      <w:r>
        <w:rPr>
          <w:rFonts w:ascii="宋体" w:hAnsi="宋体" w:eastAsia="宋体" w:cs="宋体"/>
          <w:snapToGrid/>
          <w:sz w:val="19"/>
          <w:szCs w:val="19"/>
          <w:lang w:val="zh-TW" w:eastAsia="zh-TW" w:bidi="zh-TW"/>
        </w:rPr>
        <w:t>.</w:t>
      </w:r>
      <w:r>
        <w:rPr>
          <w:rFonts w:hint="eastAsia" w:ascii="宋体" w:hAnsi="宋体" w:eastAsia="宋体" w:cs="宋体"/>
          <w:snapToGrid/>
          <w:sz w:val="19"/>
          <w:szCs w:val="19"/>
          <w:lang w:bidi="zh-TW"/>
        </w:rPr>
        <w:t xml:space="preserve">2 </w:t>
      </w:r>
      <w:r>
        <w:rPr>
          <w:rFonts w:ascii="宋体" w:hAnsi="宋体" w:eastAsia="宋体" w:cs="宋体"/>
          <w:snapToGrid/>
          <w:sz w:val="19"/>
          <w:szCs w:val="19"/>
          <w:lang w:val="zh-TW" w:eastAsia="zh-TW" w:bidi="zh-TW"/>
        </w:rPr>
        <w:t>如果不可抗力事件的影响持续达30日或以上时，双方应根据该事件对本协议履行的影响程度协商对本协议的修改或终止。如在一方发出协商书面通知之日起10日内双方无法就此达成一致，任何一方均有权解除本协议</w:t>
      </w:r>
      <w:r>
        <w:rPr>
          <w:rFonts w:hint="eastAsia" w:ascii="宋体" w:hAnsi="宋体" w:eastAsia="宋体" w:cs="宋体"/>
          <w:snapToGrid/>
          <w:sz w:val="19"/>
          <w:szCs w:val="19"/>
          <w:lang w:val="zh-TW" w:eastAsia="zh-TW" w:bidi="zh-TW"/>
        </w:rPr>
        <w:t>而无须</w:t>
      </w:r>
      <w:r>
        <w:rPr>
          <w:rFonts w:ascii="宋体" w:hAnsi="宋体" w:eastAsia="宋体" w:cs="宋体"/>
          <w:snapToGrid/>
          <w:sz w:val="19"/>
          <w:szCs w:val="19"/>
          <w:lang w:val="zh-TW" w:eastAsia="zh-TW" w:bidi="zh-TW"/>
        </w:rPr>
        <w:t>承担违约责任。</w:t>
      </w:r>
    </w:p>
    <w:p w14:paraId="7E0B9026">
      <w:pPr>
        <w:pStyle w:val="5"/>
        <w:spacing w:line="282" w:lineRule="atLeast"/>
        <w:rPr>
          <w:rFonts w:ascii="宋体" w:hAnsi="宋体" w:eastAsia="宋体" w:cs="宋体"/>
          <w:b w:val="0"/>
          <w:snapToGrid/>
          <w:sz w:val="19"/>
          <w:szCs w:val="19"/>
          <w:lang w:val="zh-TW" w:eastAsia="zh-TW" w:bidi="zh-TW"/>
        </w:rPr>
      </w:pPr>
      <w:r>
        <w:rPr>
          <w:rFonts w:hint="eastAsia" w:ascii="宋体" w:hAnsi="宋体" w:eastAsia="宋体" w:cs="宋体"/>
          <w:b w:val="0"/>
          <w:snapToGrid/>
          <w:sz w:val="19"/>
          <w:szCs w:val="19"/>
          <w:lang w:val="zh-TW" w:eastAsia="zh-TW" w:bidi="zh-TW"/>
        </w:rPr>
        <w:t>第</w:t>
      </w:r>
      <w:r>
        <w:rPr>
          <w:rFonts w:hint="eastAsia" w:ascii="宋体" w:hAnsi="宋体" w:eastAsia="宋体" w:cs="宋体"/>
          <w:b w:val="0"/>
          <w:snapToGrid/>
          <w:sz w:val="19"/>
          <w:szCs w:val="19"/>
          <w:lang w:bidi="zh-TW"/>
        </w:rPr>
        <w:t>九</w:t>
      </w:r>
      <w:r>
        <w:rPr>
          <w:rFonts w:hint="eastAsia" w:ascii="宋体" w:hAnsi="宋体" w:eastAsia="宋体" w:cs="宋体"/>
          <w:b w:val="0"/>
          <w:snapToGrid/>
          <w:sz w:val="19"/>
          <w:szCs w:val="19"/>
          <w:lang w:val="zh-TW" w:eastAsia="zh-TW" w:bidi="zh-TW"/>
        </w:rPr>
        <w:t>条 争议解决</w:t>
      </w:r>
    </w:p>
    <w:p w14:paraId="1CA5FF50">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9.1 </w:t>
      </w:r>
      <w:r>
        <w:rPr>
          <w:rFonts w:hint="eastAsia" w:ascii="宋体" w:hAnsi="宋体" w:eastAsia="宋体" w:cs="宋体"/>
          <w:snapToGrid/>
          <w:sz w:val="19"/>
          <w:szCs w:val="19"/>
          <w:lang w:val="zh-TW" w:eastAsia="zh-TW" w:bidi="zh-TW"/>
        </w:rPr>
        <w:t>本协议项下发生的争议，甲乙双方应协商解决，协商不成的，双方可向</w:t>
      </w:r>
      <w:r>
        <w:rPr>
          <w:rFonts w:hint="eastAsia" w:ascii="宋体" w:hAnsi="宋体" w:eastAsia="宋体" w:cs="宋体"/>
          <w:snapToGrid/>
          <w:sz w:val="19"/>
          <w:szCs w:val="19"/>
          <w:lang w:bidi="zh-TW"/>
        </w:rPr>
        <w:t>乙方所在地</w:t>
      </w:r>
      <w:r>
        <w:rPr>
          <w:rFonts w:hint="eastAsia" w:ascii="宋体" w:hAnsi="宋体" w:eastAsia="宋体" w:cs="宋体"/>
          <w:snapToGrid/>
          <w:sz w:val="19"/>
          <w:szCs w:val="19"/>
          <w:lang w:val="zh-TW" w:eastAsia="zh-TW" w:bidi="zh-TW"/>
        </w:rPr>
        <w:t>人民法院提起诉讼。</w:t>
      </w:r>
      <w:r>
        <w:rPr>
          <w:rFonts w:ascii="宋体" w:hAnsi="宋体" w:eastAsia="宋体" w:cs="宋体"/>
          <w:snapToGrid/>
          <w:sz w:val="19"/>
          <w:szCs w:val="19"/>
          <w:lang w:val="zh-TW" w:eastAsia="zh-TW" w:bidi="zh-TW"/>
        </w:rPr>
        <w:t>诉讼进行过程中，除双方有争议的部分外，本协议其他部分仍然有效，各方应继续履行。</w:t>
      </w:r>
    </w:p>
    <w:p w14:paraId="27405D22">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9</w:t>
      </w:r>
      <w:r>
        <w:rPr>
          <w:rFonts w:ascii="宋体" w:hAnsi="宋体" w:eastAsia="宋体" w:cs="宋体"/>
          <w:snapToGrid/>
          <w:sz w:val="19"/>
          <w:szCs w:val="19"/>
          <w:lang w:val="zh-TW" w:eastAsia="zh-TW" w:bidi="zh-TW"/>
        </w:rPr>
        <w:t>.</w:t>
      </w:r>
      <w:r>
        <w:rPr>
          <w:rFonts w:hint="eastAsia" w:ascii="宋体" w:hAnsi="宋体" w:eastAsia="宋体" w:cs="宋体"/>
          <w:snapToGrid/>
          <w:sz w:val="19"/>
          <w:szCs w:val="19"/>
          <w:lang w:bidi="zh-TW"/>
        </w:rPr>
        <w:t>2</w:t>
      </w:r>
      <w:r>
        <w:rPr>
          <w:rFonts w:hint="eastAsia" w:ascii="宋体" w:hAnsi="宋体" w:eastAsia="宋体" w:cs="宋体"/>
          <w:snapToGrid/>
          <w:sz w:val="19"/>
          <w:szCs w:val="19"/>
          <w:lang w:val="zh-TW" w:eastAsia="zh-TW" w:bidi="zh-TW"/>
        </w:rPr>
        <w:t xml:space="preserve"> </w:t>
      </w:r>
      <w:r>
        <w:rPr>
          <w:rFonts w:ascii="宋体" w:hAnsi="宋体" w:eastAsia="宋体" w:cs="宋体"/>
          <w:snapToGrid/>
          <w:sz w:val="19"/>
          <w:szCs w:val="19"/>
          <w:lang w:val="zh-TW" w:eastAsia="zh-TW" w:bidi="zh-TW"/>
        </w:rPr>
        <w:t>本协议争议解决条款独立存在，本协议的变更、解除、终止或者无效，不影响本条款的效力。</w:t>
      </w:r>
    </w:p>
    <w:p w14:paraId="6B419640">
      <w:pPr>
        <w:pStyle w:val="5"/>
        <w:spacing w:line="282" w:lineRule="atLeast"/>
        <w:rPr>
          <w:rFonts w:ascii="宋体" w:hAnsi="宋体" w:eastAsia="宋体" w:cs="宋体"/>
          <w:b w:val="0"/>
          <w:snapToGrid/>
          <w:sz w:val="19"/>
          <w:szCs w:val="19"/>
          <w:lang w:val="zh-TW" w:eastAsia="zh-TW" w:bidi="zh-TW"/>
        </w:rPr>
      </w:pPr>
      <w:r>
        <w:rPr>
          <w:rFonts w:hint="eastAsia" w:ascii="宋体" w:hAnsi="宋体" w:eastAsia="宋体" w:cs="宋体"/>
          <w:b w:val="0"/>
          <w:snapToGrid/>
          <w:sz w:val="19"/>
          <w:szCs w:val="19"/>
          <w:lang w:val="zh-TW" w:eastAsia="zh-TW" w:bidi="zh-TW"/>
        </w:rPr>
        <w:t>第十条 通知与送达</w:t>
      </w:r>
    </w:p>
    <w:p w14:paraId="4E2DF83B">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10.1 </w:t>
      </w:r>
      <w:r>
        <w:rPr>
          <w:rFonts w:ascii="宋体" w:hAnsi="宋体" w:eastAsia="宋体" w:cs="宋体"/>
          <w:snapToGrid/>
          <w:sz w:val="19"/>
          <w:szCs w:val="19"/>
          <w:lang w:val="zh-TW" w:eastAsia="zh-TW" w:bidi="zh-TW"/>
        </w:rPr>
        <w:t>上述书面通知发出方应按接收方在本协议中所列的地址发</w:t>
      </w:r>
      <w:r>
        <w:rPr>
          <w:rFonts w:hint="eastAsia" w:ascii="宋体" w:hAnsi="宋体" w:eastAsia="宋体" w:cs="宋体"/>
          <w:snapToGrid/>
          <w:sz w:val="19"/>
          <w:szCs w:val="19"/>
          <w:lang w:val="zh-TW" w:eastAsia="zh-Hans" w:bidi="zh-TW"/>
        </w:rPr>
        <w:t>出</w:t>
      </w:r>
      <w:r>
        <w:rPr>
          <w:rFonts w:ascii="宋体" w:hAnsi="宋体" w:eastAsia="宋体" w:cs="宋体"/>
          <w:snapToGrid/>
          <w:sz w:val="19"/>
          <w:szCs w:val="19"/>
          <w:lang w:val="zh-TW" w:eastAsia="zh-TW" w:bidi="zh-TW"/>
        </w:rPr>
        <w:t>。如双方中任何一方的地址有变更时，须在变更前10日以书面形式通知对方。因迟延通知而造成损失的，由过错方承担责任。</w:t>
      </w:r>
    </w:p>
    <w:p w14:paraId="5498C753">
      <w:pPr>
        <w:spacing w:before="87" w:line="282" w:lineRule="atLeast"/>
        <w:ind w:left="22"/>
        <w:rPr>
          <w:rFonts w:ascii="宋体" w:hAnsi="宋体" w:eastAsia="宋体" w:cs="宋体"/>
          <w:snapToGrid/>
          <w:sz w:val="19"/>
          <w:szCs w:val="19"/>
          <w:lang w:val="zh-TW" w:eastAsia="zh-TW" w:bidi="zh-TW"/>
        </w:rPr>
      </w:pPr>
      <w:r>
        <w:rPr>
          <w:rFonts w:hint="eastAsia" w:ascii="宋体" w:hAnsi="宋体" w:eastAsia="宋体" w:cs="宋体"/>
          <w:snapToGrid/>
          <w:sz w:val="19"/>
          <w:szCs w:val="19"/>
          <w:lang w:val="zh-TW" w:eastAsia="zh-TW" w:bidi="zh-TW"/>
        </w:rPr>
        <w:t>第十</w:t>
      </w:r>
      <w:r>
        <w:rPr>
          <w:rFonts w:hint="eastAsia" w:ascii="宋体" w:hAnsi="宋体" w:eastAsia="宋体" w:cs="宋体"/>
          <w:snapToGrid/>
          <w:sz w:val="19"/>
          <w:szCs w:val="19"/>
          <w:lang w:bidi="zh-TW"/>
        </w:rPr>
        <w:t>一</w:t>
      </w:r>
      <w:r>
        <w:rPr>
          <w:rFonts w:hint="eastAsia" w:ascii="宋体" w:hAnsi="宋体" w:eastAsia="宋体" w:cs="宋体"/>
          <w:snapToGrid/>
          <w:sz w:val="19"/>
          <w:szCs w:val="19"/>
          <w:lang w:val="zh-TW" w:eastAsia="zh-TW" w:bidi="zh-TW"/>
        </w:rPr>
        <w:t>条 协议的生效和终止</w:t>
      </w:r>
    </w:p>
    <w:p w14:paraId="04239778">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11.1 本协议有效期【</w:t>
      </w:r>
      <w:r>
        <w:rPr>
          <w:rFonts w:hint="eastAsia" w:ascii="宋体" w:hAnsi="宋体" w:eastAsia="宋体" w:cs="宋体"/>
          <w:snapToGrid/>
          <w:sz w:val="19"/>
          <w:szCs w:val="19"/>
          <w:u w:val="single"/>
          <w:lang w:bidi="zh-TW"/>
        </w:rPr>
        <w:t xml:space="preserve"> </w:t>
      </w:r>
      <w:r>
        <w:rPr>
          <w:rFonts w:ascii="宋体" w:hAnsi="宋体" w:eastAsia="宋体" w:cs="宋体"/>
          <w:snapToGrid/>
          <w:sz w:val="19"/>
          <w:szCs w:val="19"/>
          <w:u w:val="single"/>
          <w:lang w:bidi="zh-TW"/>
        </w:rPr>
        <w:t>3</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 xml:space="preserve">】年，自 </w:t>
      </w:r>
      <w:r>
        <w:rPr>
          <w:rFonts w:ascii="宋体" w:hAnsi="宋体" w:eastAsia="宋体" w:cs="宋体"/>
          <w:snapToGrid/>
          <w:sz w:val="19"/>
          <w:szCs w:val="19"/>
          <w:lang w:bidi="zh-TW"/>
        </w:rPr>
        <w:t>2024</w:t>
      </w:r>
      <w:r>
        <w:rPr>
          <w:rFonts w:hint="eastAsia" w:ascii="宋体" w:hAnsi="宋体" w:eastAsia="宋体" w:cs="宋体"/>
          <w:snapToGrid/>
          <w:sz w:val="19"/>
          <w:szCs w:val="19"/>
          <w:lang w:bidi="zh-TW"/>
        </w:rPr>
        <w:t xml:space="preserve"> 年 </w:t>
      </w:r>
      <w:r>
        <w:rPr>
          <w:rFonts w:ascii="宋体" w:hAnsi="宋体" w:eastAsia="宋体" w:cs="宋体"/>
          <w:snapToGrid/>
          <w:sz w:val="19"/>
          <w:szCs w:val="19"/>
          <w:lang w:bidi="zh-TW"/>
        </w:rPr>
        <w:t>11</w:t>
      </w:r>
      <w:r>
        <w:rPr>
          <w:rFonts w:hint="eastAsia" w:ascii="宋体" w:hAnsi="宋体" w:eastAsia="宋体" w:cs="宋体"/>
          <w:snapToGrid/>
          <w:sz w:val="19"/>
          <w:szCs w:val="19"/>
          <w:lang w:bidi="zh-TW"/>
        </w:rPr>
        <w:t xml:space="preserve"> 月 </w:t>
      </w:r>
      <w:r>
        <w:rPr>
          <w:rFonts w:ascii="宋体" w:hAnsi="宋体" w:eastAsia="宋体" w:cs="宋体"/>
          <w:snapToGrid/>
          <w:sz w:val="19"/>
          <w:szCs w:val="19"/>
          <w:lang w:bidi="zh-TW"/>
        </w:rPr>
        <w:t>1</w:t>
      </w:r>
      <w:r>
        <w:rPr>
          <w:rFonts w:hint="eastAsia" w:ascii="宋体" w:hAnsi="宋体" w:eastAsia="宋体" w:cs="宋体"/>
          <w:snapToGrid/>
          <w:sz w:val="19"/>
          <w:szCs w:val="19"/>
          <w:lang w:bidi="zh-TW"/>
        </w:rPr>
        <w:t xml:space="preserve"> 日至  </w:t>
      </w:r>
      <w:r>
        <w:rPr>
          <w:rFonts w:ascii="宋体" w:hAnsi="宋体" w:eastAsia="宋体" w:cs="宋体"/>
          <w:snapToGrid/>
          <w:sz w:val="19"/>
          <w:szCs w:val="19"/>
          <w:lang w:bidi="zh-TW"/>
        </w:rPr>
        <w:t>2027</w:t>
      </w:r>
      <w:r>
        <w:rPr>
          <w:rFonts w:hint="eastAsia" w:ascii="宋体" w:hAnsi="宋体" w:eastAsia="宋体" w:cs="宋体"/>
          <w:snapToGrid/>
          <w:sz w:val="19"/>
          <w:szCs w:val="19"/>
          <w:lang w:bidi="zh-TW"/>
        </w:rPr>
        <w:t xml:space="preserve"> 年 </w:t>
      </w:r>
      <w:r>
        <w:rPr>
          <w:rFonts w:ascii="宋体" w:hAnsi="宋体" w:eastAsia="宋体" w:cs="宋体"/>
          <w:snapToGrid/>
          <w:sz w:val="19"/>
          <w:szCs w:val="19"/>
          <w:lang w:bidi="zh-TW"/>
        </w:rPr>
        <w:t>1</w:t>
      </w:r>
      <w:r>
        <w:rPr>
          <w:rFonts w:hint="eastAsia" w:ascii="宋体" w:hAnsi="宋体" w:eastAsia="宋体" w:cs="宋体"/>
          <w:snapToGrid/>
          <w:sz w:val="19"/>
          <w:szCs w:val="19"/>
          <w:lang w:val="en-US" w:eastAsia="zh-CN" w:bidi="zh-TW"/>
        </w:rPr>
        <w:t>0</w:t>
      </w:r>
      <w:r>
        <w:rPr>
          <w:rFonts w:hint="eastAsia" w:ascii="宋体" w:hAnsi="宋体" w:eastAsia="宋体" w:cs="宋体"/>
          <w:snapToGrid/>
          <w:sz w:val="19"/>
          <w:szCs w:val="19"/>
          <w:lang w:bidi="zh-TW"/>
        </w:rPr>
        <w:t xml:space="preserve"> 月 </w:t>
      </w:r>
      <w:r>
        <w:rPr>
          <w:rFonts w:hint="eastAsia" w:ascii="宋体" w:hAnsi="宋体" w:eastAsia="宋体" w:cs="宋体"/>
          <w:snapToGrid/>
          <w:sz w:val="19"/>
          <w:szCs w:val="19"/>
          <w:lang w:val="en-US" w:eastAsia="zh-CN" w:bidi="zh-TW"/>
        </w:rPr>
        <w:t>3</w:t>
      </w:r>
      <w:r>
        <w:rPr>
          <w:rFonts w:ascii="宋体" w:hAnsi="宋体" w:eastAsia="宋体" w:cs="宋体"/>
          <w:snapToGrid/>
          <w:sz w:val="19"/>
          <w:szCs w:val="19"/>
          <w:lang w:bidi="zh-TW"/>
        </w:rPr>
        <w:t>1</w:t>
      </w:r>
      <w:r>
        <w:rPr>
          <w:rFonts w:hint="eastAsia" w:ascii="宋体" w:hAnsi="宋体" w:eastAsia="宋体" w:cs="宋体"/>
          <w:snapToGrid/>
          <w:sz w:val="19"/>
          <w:szCs w:val="19"/>
          <w:lang w:bidi="zh-TW"/>
        </w:rPr>
        <w:t xml:space="preserve"> 日，期限届满后如双方无异议，合同自动续约</w:t>
      </w:r>
      <w:r>
        <w:rPr>
          <w:rFonts w:hint="eastAsia" w:ascii="宋体" w:hAnsi="宋体" w:eastAsia="宋体" w:cs="宋体"/>
          <w:snapToGrid/>
          <w:sz w:val="19"/>
          <w:szCs w:val="19"/>
          <w:u w:val="single"/>
          <w:lang w:bidi="zh-TW"/>
        </w:rPr>
        <w:t xml:space="preserve"> </w:t>
      </w:r>
      <w:r>
        <w:rPr>
          <w:rFonts w:ascii="宋体" w:hAnsi="宋体" w:eastAsia="宋体" w:cs="宋体"/>
          <w:snapToGrid/>
          <w:sz w:val="19"/>
          <w:szCs w:val="19"/>
          <w:u w:val="single"/>
          <w:lang w:bidi="zh-TW"/>
        </w:rPr>
        <w:t>3</w:t>
      </w:r>
      <w:r>
        <w:rPr>
          <w:rFonts w:hint="eastAsia" w:ascii="宋体" w:hAnsi="宋体" w:eastAsia="宋体" w:cs="宋体"/>
          <w:snapToGrid/>
          <w:sz w:val="19"/>
          <w:szCs w:val="19"/>
          <w:u w:val="single"/>
          <w:lang w:bidi="zh-TW"/>
        </w:rPr>
        <w:t xml:space="preserve"> </w:t>
      </w:r>
      <w:r>
        <w:rPr>
          <w:rFonts w:hint="eastAsia" w:ascii="宋体" w:hAnsi="宋体" w:eastAsia="宋体" w:cs="宋体"/>
          <w:snapToGrid/>
          <w:sz w:val="19"/>
          <w:szCs w:val="19"/>
          <w:lang w:bidi="zh-TW"/>
        </w:rPr>
        <w:t>年，续约次数不限，若双方或任何一方，欲在本合同期满后终结本合同，应于合同届满前一个月书面通知对方。</w:t>
      </w:r>
    </w:p>
    <w:p w14:paraId="647681AD">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11.2 甲方选择按年(或季度)包干的宽带业务有效期内不能办理停止使用手续，有效期满甲方交清所有费用后可申请办理停止使用手续，有效期满如不办理停止使用手续，视同甲方继续使用，并按月收取相应的服务费。</w:t>
      </w:r>
    </w:p>
    <w:p w14:paraId="3159B4B2">
      <w:pPr>
        <w:spacing w:before="160" w:line="282" w:lineRule="atLeast"/>
        <w:rPr>
          <w:rFonts w:ascii="宋体" w:hAnsi="宋体" w:eastAsia="宋体" w:cs="宋体"/>
          <w:snapToGrid/>
          <w:sz w:val="19"/>
          <w:szCs w:val="19"/>
          <w:lang w:val="zh-TW" w:eastAsia="zh-TW" w:bidi="zh-TW"/>
        </w:rPr>
      </w:pPr>
      <w:r>
        <w:rPr>
          <w:rFonts w:ascii="宋体" w:hAnsi="宋体" w:eastAsia="宋体" w:cs="宋体"/>
          <w:snapToGrid/>
          <w:sz w:val="19"/>
          <w:szCs w:val="19"/>
          <w:lang w:val="zh-TW" w:eastAsia="zh-TW" w:bidi="zh-TW"/>
        </w:rPr>
        <w:t>1</w:t>
      </w:r>
      <w:r>
        <w:rPr>
          <w:rFonts w:hint="eastAsia" w:ascii="宋体" w:hAnsi="宋体" w:eastAsia="宋体" w:cs="宋体"/>
          <w:snapToGrid/>
          <w:sz w:val="19"/>
          <w:szCs w:val="19"/>
          <w:lang w:bidi="zh-TW"/>
        </w:rPr>
        <w:t>1</w:t>
      </w:r>
      <w:r>
        <w:rPr>
          <w:rFonts w:ascii="宋体" w:hAnsi="宋体" w:eastAsia="宋体" w:cs="宋体"/>
          <w:snapToGrid/>
          <w:sz w:val="19"/>
          <w:szCs w:val="19"/>
          <w:lang w:val="zh-TW" w:eastAsia="zh-TW" w:bidi="zh-TW"/>
        </w:rPr>
        <w:t>.</w:t>
      </w:r>
      <w:r>
        <w:rPr>
          <w:rFonts w:hint="eastAsia" w:ascii="宋体" w:hAnsi="宋体" w:eastAsia="宋体" w:cs="宋体"/>
          <w:snapToGrid/>
          <w:sz w:val="19"/>
          <w:szCs w:val="19"/>
          <w:lang w:bidi="zh-TW"/>
        </w:rPr>
        <w:t>3</w:t>
      </w:r>
      <w:r>
        <w:rPr>
          <w:rFonts w:hint="eastAsia" w:ascii="宋体" w:hAnsi="宋体" w:eastAsia="宋体" w:cs="宋体"/>
          <w:snapToGrid/>
          <w:sz w:val="19"/>
          <w:szCs w:val="19"/>
          <w:lang w:val="zh-TW" w:eastAsia="zh-TW" w:bidi="zh-TW"/>
        </w:rPr>
        <w:t xml:space="preserve"> </w:t>
      </w:r>
      <w:r>
        <w:rPr>
          <w:rFonts w:ascii="宋体" w:hAnsi="宋体" w:eastAsia="宋体" w:cs="宋体"/>
          <w:snapToGrid/>
          <w:sz w:val="19"/>
          <w:szCs w:val="19"/>
          <w:lang w:val="zh-TW" w:eastAsia="zh-TW" w:bidi="zh-TW"/>
        </w:rPr>
        <w:t>合同终止后，产权属于乙方的设备，</w:t>
      </w:r>
      <w:r>
        <w:rPr>
          <w:rFonts w:hint="eastAsia" w:ascii="宋体" w:hAnsi="宋体" w:eastAsia="宋体" w:cs="宋体"/>
          <w:snapToGrid/>
          <w:sz w:val="19"/>
          <w:szCs w:val="19"/>
          <w:lang w:bidi="zh-TW"/>
        </w:rPr>
        <w:t>乙方</w:t>
      </w:r>
      <w:r>
        <w:rPr>
          <w:rFonts w:ascii="宋体" w:hAnsi="宋体" w:eastAsia="宋体" w:cs="宋体"/>
          <w:snapToGrid/>
          <w:sz w:val="19"/>
          <w:szCs w:val="19"/>
          <w:lang w:val="zh-TW" w:eastAsia="zh-TW" w:bidi="zh-TW"/>
        </w:rPr>
        <w:t>在10日内</w:t>
      </w:r>
      <w:r>
        <w:rPr>
          <w:rFonts w:hint="eastAsia" w:ascii="宋体" w:hAnsi="宋体" w:eastAsia="宋体" w:cs="宋体"/>
          <w:snapToGrid/>
          <w:sz w:val="19"/>
          <w:szCs w:val="19"/>
          <w:lang w:bidi="zh-TW"/>
        </w:rPr>
        <w:t>收回，设备核查无损的，全额无息归还已缴纳的设备押金</w:t>
      </w:r>
      <w:r>
        <w:rPr>
          <w:rFonts w:ascii="宋体" w:hAnsi="宋体" w:eastAsia="宋体" w:cs="宋体"/>
          <w:snapToGrid/>
          <w:sz w:val="19"/>
          <w:szCs w:val="19"/>
          <w:lang w:val="zh-TW" w:eastAsia="zh-TW" w:bidi="zh-TW"/>
        </w:rPr>
        <w:t>。</w:t>
      </w:r>
    </w:p>
    <w:p w14:paraId="5975EB40">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11.4 </w:t>
      </w:r>
      <w:r>
        <w:rPr>
          <w:rFonts w:ascii="宋体" w:hAnsi="宋体" w:eastAsia="宋体" w:cs="宋体"/>
          <w:snapToGrid/>
          <w:sz w:val="19"/>
          <w:szCs w:val="19"/>
          <w:lang w:val="zh-TW" w:eastAsia="zh-TW" w:bidi="zh-TW"/>
        </w:rPr>
        <w:t>在合同履行过程中，如甲方发生以下任一情形，乙方有权视情节严重程度采取中止或终止履行合同、解除合同等措施并不承担违约责任。如该情形导致第三方向乙方提出法律或行政程序，甲方应负责解决。如该情形给乙方损失的，甲方应全额赔偿：</w:t>
      </w:r>
    </w:p>
    <w:p w14:paraId="1BCEE73F">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(1)</w:t>
      </w:r>
      <w:r>
        <w:rPr>
          <w:rFonts w:ascii="宋体" w:hAnsi="宋体" w:eastAsia="宋体" w:cs="宋体"/>
          <w:snapToGrid/>
          <w:sz w:val="19"/>
          <w:szCs w:val="19"/>
          <w:lang w:val="zh-TW" w:eastAsia="zh-TW" w:bidi="zh-TW"/>
        </w:rPr>
        <w:t>被行政机关纳入“严重违法失信”名单。</w:t>
      </w:r>
    </w:p>
    <w:p w14:paraId="6B8A0C10">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(2)</w:t>
      </w:r>
      <w:r>
        <w:rPr>
          <w:rFonts w:ascii="宋体" w:hAnsi="宋体" w:eastAsia="宋体" w:cs="宋体"/>
          <w:snapToGrid/>
          <w:sz w:val="19"/>
          <w:szCs w:val="19"/>
          <w:lang w:val="zh-TW" w:eastAsia="zh-TW" w:bidi="zh-TW"/>
        </w:rPr>
        <w:t>被人民法院纳入“失信被执行人”名单。</w:t>
      </w:r>
    </w:p>
    <w:p w14:paraId="29FDBA26">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(3)</w:t>
      </w:r>
      <w:r>
        <w:rPr>
          <w:rFonts w:ascii="宋体" w:hAnsi="宋体" w:eastAsia="宋体" w:cs="宋体"/>
          <w:snapToGrid/>
          <w:sz w:val="19"/>
          <w:szCs w:val="19"/>
          <w:lang w:val="zh-TW" w:eastAsia="zh-TW" w:bidi="zh-TW"/>
        </w:rPr>
        <w:t>被乙方（含乙方上级单位）纳入违规失信合作商名单。</w:t>
      </w:r>
    </w:p>
    <w:p w14:paraId="05DB12DC">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(4)</w:t>
      </w:r>
      <w:r>
        <w:rPr>
          <w:rFonts w:ascii="宋体" w:hAnsi="宋体" w:eastAsia="宋体" w:cs="宋体"/>
          <w:snapToGrid/>
          <w:sz w:val="19"/>
          <w:szCs w:val="19"/>
          <w:lang w:val="zh-TW" w:eastAsia="zh-TW" w:bidi="zh-TW"/>
        </w:rPr>
        <w:t>如存在网络和信息安全违法、违规行为的，包括但不限于因网络和信息安全问题承担刑事责任或受到行政处罚，被列入各级公安机关的涉通讯信息诈骗违法犯罪高危自然人或法人名单、电信业务经营不良名单、失信名单等。</w:t>
      </w:r>
    </w:p>
    <w:p w14:paraId="406F273D">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(5)</w:t>
      </w:r>
      <w:r>
        <w:rPr>
          <w:rFonts w:ascii="宋体" w:hAnsi="宋体" w:eastAsia="宋体" w:cs="宋体"/>
          <w:snapToGrid/>
          <w:sz w:val="19"/>
          <w:szCs w:val="19"/>
          <w:lang w:val="zh-TW" w:eastAsia="zh-TW" w:bidi="zh-TW"/>
        </w:rPr>
        <w:t>其他相关法律法规规定或有权机关认定的违法失信情形，以及可能导致合同履行风险或侵害乙方合法权益或声誉的违规失信情形</w:t>
      </w:r>
      <w:r>
        <w:rPr>
          <w:rFonts w:hint="eastAsia" w:ascii="宋体" w:hAnsi="宋体" w:eastAsia="宋体" w:cs="宋体"/>
          <w:snapToGrid/>
          <w:sz w:val="19"/>
          <w:szCs w:val="19"/>
          <w:lang w:val="zh-TW" w:bidi="zh-TW"/>
        </w:rPr>
        <w:t>。</w:t>
      </w:r>
    </w:p>
    <w:p w14:paraId="0341142C">
      <w:pPr>
        <w:spacing w:before="228" w:line="282" w:lineRule="atLeast"/>
        <w:ind w:left="12"/>
        <w:rPr>
          <w:rFonts w:ascii="宋体" w:hAnsi="宋体" w:eastAsia="宋体" w:cs="宋体"/>
          <w:snapToGrid/>
          <w:sz w:val="19"/>
          <w:szCs w:val="19"/>
          <w:lang w:val="zh-TW" w:eastAsia="zh-TW" w:bidi="zh-TW"/>
        </w:rPr>
      </w:pPr>
      <w:r>
        <w:rPr>
          <w:rFonts w:hint="eastAsia" w:ascii="宋体" w:hAnsi="宋体" w:eastAsia="宋体" w:cs="宋体"/>
          <w:snapToGrid/>
          <w:sz w:val="19"/>
          <w:szCs w:val="19"/>
          <w:lang w:val="zh-TW" w:eastAsia="zh-TW" w:bidi="zh-TW"/>
        </w:rPr>
        <w:t>第十</w:t>
      </w:r>
      <w:r>
        <w:rPr>
          <w:rFonts w:hint="eastAsia" w:ascii="宋体" w:hAnsi="宋体" w:eastAsia="宋体" w:cs="宋体"/>
          <w:snapToGrid/>
          <w:sz w:val="19"/>
          <w:szCs w:val="19"/>
          <w:lang w:bidi="zh-TW"/>
        </w:rPr>
        <w:t>二</w:t>
      </w:r>
      <w:r>
        <w:rPr>
          <w:rFonts w:hint="eastAsia" w:ascii="宋体" w:hAnsi="宋体" w:eastAsia="宋体" w:cs="宋体"/>
          <w:snapToGrid/>
          <w:sz w:val="19"/>
          <w:szCs w:val="19"/>
          <w:lang w:val="zh-TW" w:eastAsia="zh-TW" w:bidi="zh-TW"/>
        </w:rPr>
        <w:t>条 其他</w:t>
      </w:r>
    </w:p>
    <w:p w14:paraId="72AF9A9F">
      <w:pPr>
        <w:spacing w:before="160" w:line="282" w:lineRule="atLeast"/>
        <w:rPr>
          <w:rFonts w:ascii="宋体" w:hAnsi="宋体" w:eastAsia="宋体" w:cs="宋体"/>
          <w:snapToGrid/>
          <w:sz w:val="19"/>
          <w:szCs w:val="19"/>
          <w:lang w:val="zh-TW" w:eastAsia="zh-TW" w:bidi="zh-TW"/>
        </w:rPr>
      </w:pPr>
      <w:r>
        <w:rPr>
          <w:rFonts w:ascii="宋体" w:hAnsi="宋体" w:eastAsia="宋体" w:cs="宋体"/>
          <w:snapToGrid/>
          <w:sz w:val="19"/>
          <w:szCs w:val="19"/>
          <w:lang w:val="zh-TW" w:eastAsia="zh-TW" w:bidi="zh-TW"/>
        </w:rPr>
        <w:t>1</w:t>
      </w:r>
      <w:r>
        <w:rPr>
          <w:rFonts w:hint="eastAsia" w:ascii="宋体" w:hAnsi="宋体" w:eastAsia="宋体" w:cs="宋体"/>
          <w:snapToGrid/>
          <w:sz w:val="19"/>
          <w:szCs w:val="19"/>
          <w:lang w:bidi="zh-TW"/>
        </w:rPr>
        <w:t>2</w:t>
      </w:r>
      <w:r>
        <w:rPr>
          <w:rFonts w:ascii="宋体" w:hAnsi="宋体" w:eastAsia="宋体" w:cs="宋体"/>
          <w:snapToGrid/>
          <w:sz w:val="19"/>
          <w:szCs w:val="19"/>
          <w:lang w:val="zh-TW" w:eastAsia="zh-TW" w:bidi="zh-TW"/>
        </w:rPr>
        <w:t>.</w:t>
      </w:r>
      <w:r>
        <w:rPr>
          <w:rFonts w:hint="eastAsia" w:ascii="宋体" w:hAnsi="宋体" w:eastAsia="宋体" w:cs="宋体"/>
          <w:snapToGrid/>
          <w:sz w:val="19"/>
          <w:szCs w:val="19"/>
          <w:lang w:bidi="zh-TW"/>
        </w:rPr>
        <w:t xml:space="preserve">1 </w:t>
      </w:r>
      <w:r>
        <w:rPr>
          <w:rFonts w:ascii="宋体" w:hAnsi="宋体" w:eastAsia="宋体" w:cs="宋体"/>
          <w:snapToGrid/>
          <w:sz w:val="19"/>
          <w:szCs w:val="19"/>
          <w:lang w:val="zh-TW" w:eastAsia="zh-TW" w:bidi="zh-TW"/>
        </w:rPr>
        <w:t>本协议未尽事宜，甲乙双方应共同协商解决。本协议附件为本协议的组成部分，与本协议正文具有同等法律效力。如协议附件与协议正文有任何冲突，以协议正文为准。如需对本协议及其附件作任何修改或补充，须由协议双方以书面做出并经双方签署后方为有效。修改或补充文件与本协议有不一致的，以修改或补充文件为准。</w:t>
      </w:r>
    </w:p>
    <w:p w14:paraId="55CBC045">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12.2 </w:t>
      </w:r>
      <w:r>
        <w:rPr>
          <w:rFonts w:hint="eastAsia" w:ascii="宋体" w:hAnsi="宋体" w:eastAsia="宋体" w:cs="宋体"/>
          <w:snapToGrid/>
          <w:sz w:val="19"/>
          <w:szCs w:val="19"/>
          <w:lang w:val="zh-TW" w:eastAsia="zh-TW" w:bidi="zh-TW"/>
        </w:rPr>
        <w:t>本协议一式贰份，双方各执壹份，具有同等法律效力。本协议经加盖乙方的</w:t>
      </w:r>
      <w:r>
        <w:rPr>
          <w:rFonts w:hint="eastAsia" w:ascii="宋体" w:hAnsi="宋体" w:eastAsia="宋体" w:cs="宋体"/>
          <w:snapToGrid/>
          <w:sz w:val="19"/>
          <w:szCs w:val="19"/>
          <w:lang w:bidi="zh-TW"/>
        </w:rPr>
        <w:t>公章或合同章</w:t>
      </w:r>
      <w:r>
        <w:rPr>
          <w:rFonts w:hint="eastAsia" w:ascii="宋体" w:hAnsi="宋体" w:eastAsia="宋体" w:cs="宋体"/>
          <w:snapToGrid/>
          <w:sz w:val="19"/>
          <w:szCs w:val="19"/>
          <w:lang w:val="zh-TW" w:eastAsia="zh-TW" w:bidi="zh-TW"/>
        </w:rPr>
        <w:t>，甲方盖章或签字后生效。</w:t>
      </w:r>
    </w:p>
    <w:p w14:paraId="049C073D">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附：报价清单</w:t>
      </w:r>
    </w:p>
    <w:p w14:paraId="70CE5F69">
      <w:pPr>
        <w:spacing w:before="160" w:line="282" w:lineRule="atLeast"/>
        <w:rPr>
          <w:rFonts w:ascii="宋体" w:hAnsi="宋体" w:eastAsia="宋体" w:cs="宋体"/>
          <w:snapToGrid/>
          <w:sz w:val="19"/>
          <w:szCs w:val="19"/>
          <w:lang w:bidi="zh-TW"/>
        </w:rPr>
      </w:pPr>
    </w:p>
    <w:p w14:paraId="382F3E73">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（以下无正文)</w:t>
      </w:r>
    </w:p>
    <w:p w14:paraId="077B8CA2">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甲方（签名或单位盖章）：                       乙方（盖章）：</w:t>
      </w:r>
    </w:p>
    <w:p w14:paraId="29CEE7F0">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证件号：                                       经办人（签名）：</w:t>
      </w:r>
    </w:p>
    <w:p w14:paraId="01A4A7CD">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甲方联系电话：                                 乙方联系电话：</w:t>
      </w:r>
    </w:p>
    <w:p w14:paraId="24C60D23">
      <w:pPr>
        <w:spacing w:before="160" w:line="282" w:lineRule="atLeast"/>
        <w:rPr>
          <w:rFonts w:ascii="宋体" w:hAnsi="宋体" w:eastAsia="宋体" w:cs="宋体"/>
          <w:snapToGrid/>
          <w:sz w:val="19"/>
          <w:szCs w:val="19"/>
          <w:lang w:bidi="zh-TW"/>
        </w:rPr>
      </w:pPr>
      <w:r>
        <w:rPr>
          <w:rFonts w:hint="eastAsia" w:ascii="宋体" w:hAnsi="宋体" w:eastAsia="宋体" w:cs="宋体"/>
          <w:snapToGrid/>
          <w:sz w:val="19"/>
          <w:szCs w:val="19"/>
          <w:lang w:bidi="zh-TW"/>
        </w:rPr>
        <w:t>地址：                                         地址：</w:t>
      </w:r>
    </w:p>
    <w:p w14:paraId="5CF2AAE4">
      <w:pPr>
        <w:spacing w:before="160" w:line="282" w:lineRule="atLeast"/>
        <w:rPr>
          <w:rFonts w:ascii="宋体" w:hAnsi="宋体" w:eastAsia="宋体" w:cs="宋体"/>
          <w:snapToGrid/>
          <w:sz w:val="19"/>
          <w:szCs w:val="19"/>
          <w:lang w:val="zh-TW" w:eastAsia="zh-TW" w:bidi="zh-TW"/>
        </w:rPr>
      </w:pPr>
      <w:r>
        <w:rPr>
          <w:rFonts w:hint="eastAsia" w:ascii="宋体" w:hAnsi="宋体" w:eastAsia="宋体" w:cs="宋体"/>
          <w:snapToGrid/>
          <w:sz w:val="19"/>
          <w:szCs w:val="19"/>
          <w:lang w:bidi="zh-TW"/>
        </w:rPr>
        <w:t xml:space="preserve">签署日期：   年     月     日              签署日期：   年     月     日     </w:t>
      </w:r>
    </w:p>
    <w:p w14:paraId="6492D47D">
      <w:pPr>
        <w:spacing w:before="160" w:line="192" w:lineRule="auto"/>
        <w:rPr>
          <w:rFonts w:ascii="宋体" w:hAnsi="宋体" w:eastAsia="宋体" w:cs="宋体"/>
          <w:snapToGrid/>
          <w:sz w:val="19"/>
          <w:szCs w:val="19"/>
          <w:lang w:val="zh-CN" w:eastAsia="zh-TW" w:bidi="zh-TW"/>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Emoji">
    <w:panose1 w:val="020B0502040204020203"/>
    <w:charset w:val="00"/>
    <w:family w:val="swiss"/>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DED1D">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0A22F">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260A22F">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80593">
    <w:pPr>
      <w:spacing w:before="20" w:line="223" w:lineRule="auto"/>
      <w:ind w:left="229" w:leftChars="109" w:right="20" w:firstLine="284" w:firstLineChars="195"/>
      <w:rPr>
        <w:rFonts w:eastAsia="宋体"/>
        <w:sz w:val="17"/>
        <w:szCs w:val="17"/>
      </w:rPr>
    </w:pPr>
    <w:r>
      <w:rPr>
        <w:rFonts w:hint="eastAsia" w:eastAsia="宋体"/>
        <w:spacing w:val="-12"/>
        <w:sz w:val="17"/>
        <w:szCs w:val="17"/>
      </w:rPr>
      <w:t xml:space="preserve">                                                                           </w:t>
    </w:r>
  </w:p>
  <w:p w14:paraId="501AB28A">
    <w:pPr>
      <w:pStyle w:val="9"/>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jN2JiM2FmNDFkYjIyNzU5ZDY4OGI1MmUxMzUwNjYifQ=="/>
  </w:docVars>
  <w:rsids>
    <w:rsidRoot w:val="00172A27"/>
    <w:rsid w:val="00007E50"/>
    <w:rsid w:val="0002274E"/>
    <w:rsid w:val="0006785E"/>
    <w:rsid w:val="000D6721"/>
    <w:rsid w:val="000E2A7D"/>
    <w:rsid w:val="0014759D"/>
    <w:rsid w:val="00172A27"/>
    <w:rsid w:val="001744C2"/>
    <w:rsid w:val="00260404"/>
    <w:rsid w:val="002A4075"/>
    <w:rsid w:val="002E1B74"/>
    <w:rsid w:val="00326D4F"/>
    <w:rsid w:val="00365FB9"/>
    <w:rsid w:val="003A2683"/>
    <w:rsid w:val="003F5F2A"/>
    <w:rsid w:val="0040764B"/>
    <w:rsid w:val="0042159E"/>
    <w:rsid w:val="00442498"/>
    <w:rsid w:val="004546D3"/>
    <w:rsid w:val="00492147"/>
    <w:rsid w:val="005201AA"/>
    <w:rsid w:val="005524C4"/>
    <w:rsid w:val="005552F7"/>
    <w:rsid w:val="00580566"/>
    <w:rsid w:val="00617F93"/>
    <w:rsid w:val="006D0C84"/>
    <w:rsid w:val="00800F3B"/>
    <w:rsid w:val="008B3B3A"/>
    <w:rsid w:val="008B4B85"/>
    <w:rsid w:val="008F1933"/>
    <w:rsid w:val="00906BD7"/>
    <w:rsid w:val="00923229"/>
    <w:rsid w:val="00923E8F"/>
    <w:rsid w:val="00960755"/>
    <w:rsid w:val="009C7812"/>
    <w:rsid w:val="009D36CE"/>
    <w:rsid w:val="009F02DD"/>
    <w:rsid w:val="00A01540"/>
    <w:rsid w:val="00A44F27"/>
    <w:rsid w:val="00AA1929"/>
    <w:rsid w:val="00AD7E79"/>
    <w:rsid w:val="00B07D33"/>
    <w:rsid w:val="00B44E53"/>
    <w:rsid w:val="00B547EA"/>
    <w:rsid w:val="00B62EA0"/>
    <w:rsid w:val="00BB435D"/>
    <w:rsid w:val="00C11C4E"/>
    <w:rsid w:val="00C16281"/>
    <w:rsid w:val="00CC34FC"/>
    <w:rsid w:val="00CF5260"/>
    <w:rsid w:val="00D734C3"/>
    <w:rsid w:val="00DD7D41"/>
    <w:rsid w:val="00E0248A"/>
    <w:rsid w:val="00E33600"/>
    <w:rsid w:val="00E35F8C"/>
    <w:rsid w:val="00E5663C"/>
    <w:rsid w:val="00EB7E60"/>
    <w:rsid w:val="00EF3AA2"/>
    <w:rsid w:val="00F56A0C"/>
    <w:rsid w:val="00FC7D1F"/>
    <w:rsid w:val="012D0479"/>
    <w:rsid w:val="017C5A94"/>
    <w:rsid w:val="01B110AA"/>
    <w:rsid w:val="01BA61B0"/>
    <w:rsid w:val="02CE3596"/>
    <w:rsid w:val="03060F81"/>
    <w:rsid w:val="04C958A0"/>
    <w:rsid w:val="05B80BB2"/>
    <w:rsid w:val="066606B5"/>
    <w:rsid w:val="072916E2"/>
    <w:rsid w:val="086A1FB2"/>
    <w:rsid w:val="09137F54"/>
    <w:rsid w:val="099217C1"/>
    <w:rsid w:val="09EF451D"/>
    <w:rsid w:val="0A3C257E"/>
    <w:rsid w:val="0A4F76B2"/>
    <w:rsid w:val="0AB85257"/>
    <w:rsid w:val="0B4C599F"/>
    <w:rsid w:val="0BC419DA"/>
    <w:rsid w:val="0BDE6F3F"/>
    <w:rsid w:val="0CE151E2"/>
    <w:rsid w:val="0D295F98"/>
    <w:rsid w:val="0DC23032"/>
    <w:rsid w:val="0E0F33E0"/>
    <w:rsid w:val="0EB57A4D"/>
    <w:rsid w:val="0F113188"/>
    <w:rsid w:val="0F88456E"/>
    <w:rsid w:val="0FA13C55"/>
    <w:rsid w:val="101F18D4"/>
    <w:rsid w:val="1023160A"/>
    <w:rsid w:val="109A0F5B"/>
    <w:rsid w:val="11A13126"/>
    <w:rsid w:val="12A6008B"/>
    <w:rsid w:val="13781A27"/>
    <w:rsid w:val="145A2EDB"/>
    <w:rsid w:val="14926B19"/>
    <w:rsid w:val="15155054"/>
    <w:rsid w:val="158521DA"/>
    <w:rsid w:val="15A24B3A"/>
    <w:rsid w:val="15A44D56"/>
    <w:rsid w:val="15BD7316"/>
    <w:rsid w:val="15CC1BB7"/>
    <w:rsid w:val="15F15AC1"/>
    <w:rsid w:val="160457F4"/>
    <w:rsid w:val="164C2CF7"/>
    <w:rsid w:val="16691404"/>
    <w:rsid w:val="171831E2"/>
    <w:rsid w:val="17A10E21"/>
    <w:rsid w:val="17FD699F"/>
    <w:rsid w:val="18131D1F"/>
    <w:rsid w:val="194B25F7"/>
    <w:rsid w:val="1A6920CA"/>
    <w:rsid w:val="1A8D3EE8"/>
    <w:rsid w:val="1AC74735"/>
    <w:rsid w:val="1B776A68"/>
    <w:rsid w:val="1BF155F5"/>
    <w:rsid w:val="1C4A1A87"/>
    <w:rsid w:val="1CBD494F"/>
    <w:rsid w:val="1D2F75FB"/>
    <w:rsid w:val="1E0565AE"/>
    <w:rsid w:val="1E6F3A27"/>
    <w:rsid w:val="1EE2069D"/>
    <w:rsid w:val="1EE34802"/>
    <w:rsid w:val="1F9F033C"/>
    <w:rsid w:val="1FA94D17"/>
    <w:rsid w:val="201354B3"/>
    <w:rsid w:val="20250841"/>
    <w:rsid w:val="20684B9E"/>
    <w:rsid w:val="209C35CB"/>
    <w:rsid w:val="20AC0C15"/>
    <w:rsid w:val="20C95670"/>
    <w:rsid w:val="214B2529"/>
    <w:rsid w:val="21843D08"/>
    <w:rsid w:val="21F20BF7"/>
    <w:rsid w:val="235A4CA6"/>
    <w:rsid w:val="23810484"/>
    <w:rsid w:val="2412732E"/>
    <w:rsid w:val="24507E57"/>
    <w:rsid w:val="251B66B7"/>
    <w:rsid w:val="262F4D55"/>
    <w:rsid w:val="26461511"/>
    <w:rsid w:val="26B648E9"/>
    <w:rsid w:val="27E014F2"/>
    <w:rsid w:val="27F92ABE"/>
    <w:rsid w:val="292C2C40"/>
    <w:rsid w:val="29581C87"/>
    <w:rsid w:val="2A6E79AD"/>
    <w:rsid w:val="2A9B0899"/>
    <w:rsid w:val="2B5E554F"/>
    <w:rsid w:val="2C9805ED"/>
    <w:rsid w:val="2CC118F2"/>
    <w:rsid w:val="2D1B36F8"/>
    <w:rsid w:val="2D2307FE"/>
    <w:rsid w:val="2D2B320F"/>
    <w:rsid w:val="2D482013"/>
    <w:rsid w:val="2D4A7B39"/>
    <w:rsid w:val="2D9D767E"/>
    <w:rsid w:val="2DF81343"/>
    <w:rsid w:val="2EF835C5"/>
    <w:rsid w:val="2F1C490F"/>
    <w:rsid w:val="2FC736C3"/>
    <w:rsid w:val="2FCE4BBD"/>
    <w:rsid w:val="30977539"/>
    <w:rsid w:val="30F85652"/>
    <w:rsid w:val="315C7E3B"/>
    <w:rsid w:val="32065222"/>
    <w:rsid w:val="32E26A66"/>
    <w:rsid w:val="332F429B"/>
    <w:rsid w:val="3350577D"/>
    <w:rsid w:val="33D22636"/>
    <w:rsid w:val="3522139B"/>
    <w:rsid w:val="353F1F4D"/>
    <w:rsid w:val="357E2A76"/>
    <w:rsid w:val="36AF4FB7"/>
    <w:rsid w:val="378D51F2"/>
    <w:rsid w:val="37DB39DE"/>
    <w:rsid w:val="38635F53"/>
    <w:rsid w:val="3977484B"/>
    <w:rsid w:val="39E71E22"/>
    <w:rsid w:val="3A217DCE"/>
    <w:rsid w:val="3B60677A"/>
    <w:rsid w:val="3B675D5A"/>
    <w:rsid w:val="3B7F1C4D"/>
    <w:rsid w:val="3BF60F2C"/>
    <w:rsid w:val="3BF9842B"/>
    <w:rsid w:val="3C031BC3"/>
    <w:rsid w:val="3C4816E7"/>
    <w:rsid w:val="3CCF3BB7"/>
    <w:rsid w:val="3DC2371B"/>
    <w:rsid w:val="3DC3665C"/>
    <w:rsid w:val="3DFC4E7F"/>
    <w:rsid w:val="3E23065E"/>
    <w:rsid w:val="3E810EE1"/>
    <w:rsid w:val="3FFF1F49"/>
    <w:rsid w:val="402B37FA"/>
    <w:rsid w:val="423F17DF"/>
    <w:rsid w:val="438751EB"/>
    <w:rsid w:val="43F81C45"/>
    <w:rsid w:val="4413462C"/>
    <w:rsid w:val="449B0318"/>
    <w:rsid w:val="44F85C75"/>
    <w:rsid w:val="463A4797"/>
    <w:rsid w:val="46715CDF"/>
    <w:rsid w:val="46B01DAB"/>
    <w:rsid w:val="46D36999"/>
    <w:rsid w:val="4792415F"/>
    <w:rsid w:val="479C322F"/>
    <w:rsid w:val="47C337F0"/>
    <w:rsid w:val="483D231C"/>
    <w:rsid w:val="495A5150"/>
    <w:rsid w:val="497C50C6"/>
    <w:rsid w:val="4A376BC0"/>
    <w:rsid w:val="4A987B92"/>
    <w:rsid w:val="4AFEAC6C"/>
    <w:rsid w:val="4B0B04B0"/>
    <w:rsid w:val="4B69167A"/>
    <w:rsid w:val="4B751DCD"/>
    <w:rsid w:val="4BB072A9"/>
    <w:rsid w:val="4C4D2D4A"/>
    <w:rsid w:val="4D21045F"/>
    <w:rsid w:val="4D8F1F93"/>
    <w:rsid w:val="4DBA61BD"/>
    <w:rsid w:val="4E557C94"/>
    <w:rsid w:val="4EC33F0B"/>
    <w:rsid w:val="4EC512BE"/>
    <w:rsid w:val="4EC70B92"/>
    <w:rsid w:val="5052526E"/>
    <w:rsid w:val="50630D8E"/>
    <w:rsid w:val="507459A7"/>
    <w:rsid w:val="511B6F73"/>
    <w:rsid w:val="52BF714B"/>
    <w:rsid w:val="52CD0741"/>
    <w:rsid w:val="5367702B"/>
    <w:rsid w:val="53EE6BC1"/>
    <w:rsid w:val="54370568"/>
    <w:rsid w:val="54C2028E"/>
    <w:rsid w:val="55872E29"/>
    <w:rsid w:val="55FF3F8B"/>
    <w:rsid w:val="56B654FB"/>
    <w:rsid w:val="5774425C"/>
    <w:rsid w:val="57EC1669"/>
    <w:rsid w:val="582B63FB"/>
    <w:rsid w:val="5889510A"/>
    <w:rsid w:val="58AC2BA6"/>
    <w:rsid w:val="58E467E4"/>
    <w:rsid w:val="5937711B"/>
    <w:rsid w:val="59CA7788"/>
    <w:rsid w:val="59D36714"/>
    <w:rsid w:val="5A5A6D5E"/>
    <w:rsid w:val="5AAC3332"/>
    <w:rsid w:val="5ABA77FD"/>
    <w:rsid w:val="5AEE56F8"/>
    <w:rsid w:val="5B2C0529"/>
    <w:rsid w:val="5BD8425B"/>
    <w:rsid w:val="5CD56B70"/>
    <w:rsid w:val="5DC264F3"/>
    <w:rsid w:val="5E0A2849"/>
    <w:rsid w:val="5E4C4C10"/>
    <w:rsid w:val="5EBFF1A8"/>
    <w:rsid w:val="5ECC7AFE"/>
    <w:rsid w:val="5F4678B1"/>
    <w:rsid w:val="5F8D54E0"/>
    <w:rsid w:val="5FD90725"/>
    <w:rsid w:val="5FE61094"/>
    <w:rsid w:val="600C564B"/>
    <w:rsid w:val="602816AC"/>
    <w:rsid w:val="60AC408B"/>
    <w:rsid w:val="618172C6"/>
    <w:rsid w:val="62E407D4"/>
    <w:rsid w:val="63984453"/>
    <w:rsid w:val="63B53257"/>
    <w:rsid w:val="64C75092"/>
    <w:rsid w:val="64FFDC26"/>
    <w:rsid w:val="65401246"/>
    <w:rsid w:val="656860B9"/>
    <w:rsid w:val="65B732B6"/>
    <w:rsid w:val="65E61A42"/>
    <w:rsid w:val="65E63B9C"/>
    <w:rsid w:val="667E3DD4"/>
    <w:rsid w:val="67177D85"/>
    <w:rsid w:val="67874F0A"/>
    <w:rsid w:val="679B5075"/>
    <w:rsid w:val="683E7CBF"/>
    <w:rsid w:val="68CB7079"/>
    <w:rsid w:val="68CD2DF1"/>
    <w:rsid w:val="69083E29"/>
    <w:rsid w:val="690C7DD2"/>
    <w:rsid w:val="691C3A21"/>
    <w:rsid w:val="69413021"/>
    <w:rsid w:val="69584DB0"/>
    <w:rsid w:val="69CF4947"/>
    <w:rsid w:val="6A37961C"/>
    <w:rsid w:val="6A88588B"/>
    <w:rsid w:val="6A976B6E"/>
    <w:rsid w:val="6C006779"/>
    <w:rsid w:val="6C8D4D71"/>
    <w:rsid w:val="6CC7749E"/>
    <w:rsid w:val="6CEA1589"/>
    <w:rsid w:val="6DC72505"/>
    <w:rsid w:val="6E05302D"/>
    <w:rsid w:val="6F8D32DA"/>
    <w:rsid w:val="6FA83C70"/>
    <w:rsid w:val="70310109"/>
    <w:rsid w:val="70622071"/>
    <w:rsid w:val="7097427D"/>
    <w:rsid w:val="71B36765"/>
    <w:rsid w:val="72FA6ED8"/>
    <w:rsid w:val="736F3422"/>
    <w:rsid w:val="74B5721C"/>
    <w:rsid w:val="760A11E0"/>
    <w:rsid w:val="76AA5525"/>
    <w:rsid w:val="76AF3B36"/>
    <w:rsid w:val="77163BB5"/>
    <w:rsid w:val="79A92036"/>
    <w:rsid w:val="79B31B8F"/>
    <w:rsid w:val="79F429C9"/>
    <w:rsid w:val="7A044703"/>
    <w:rsid w:val="7ADCDB5F"/>
    <w:rsid w:val="7AF82523"/>
    <w:rsid w:val="7B226FCC"/>
    <w:rsid w:val="7B902188"/>
    <w:rsid w:val="7B979E8C"/>
    <w:rsid w:val="7BB265A2"/>
    <w:rsid w:val="7BC71922"/>
    <w:rsid w:val="7DF2712A"/>
    <w:rsid w:val="7E5162FA"/>
    <w:rsid w:val="7E563C6C"/>
    <w:rsid w:val="7F6C2F0C"/>
    <w:rsid w:val="7FDAF049"/>
    <w:rsid w:val="7FDF87B4"/>
    <w:rsid w:val="AB7DE132"/>
    <w:rsid w:val="B377940C"/>
    <w:rsid w:val="B77F0335"/>
    <w:rsid w:val="BFFF3426"/>
    <w:rsid w:val="C71E804F"/>
    <w:rsid w:val="CDEAC7F5"/>
    <w:rsid w:val="D1E76C0D"/>
    <w:rsid w:val="D5BF33BD"/>
    <w:rsid w:val="DFDF7D10"/>
    <w:rsid w:val="EDFF6207"/>
    <w:rsid w:val="FFC39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4"/>
    <w:basedOn w:val="1"/>
    <w:next w:val="1"/>
    <w:autoRedefine/>
    <w:unhideWhenUsed/>
    <w:qFormat/>
    <w:uiPriority w:val="0"/>
    <w:pPr>
      <w:keepNext/>
      <w:keepLines/>
      <w:spacing w:before="280" w:after="290" w:line="372" w:lineRule="auto"/>
      <w:outlineLvl w:val="3"/>
    </w:pPr>
    <w:rPr>
      <w:rFonts w:eastAsia="黑体"/>
      <w:b/>
      <w:sz w:val="28"/>
    </w:rPr>
  </w:style>
  <w:style w:type="paragraph" w:styleId="4">
    <w:name w:val="heading 5"/>
    <w:basedOn w:val="1"/>
    <w:next w:val="1"/>
    <w:autoRedefine/>
    <w:unhideWhenUsed/>
    <w:qFormat/>
    <w:uiPriority w:val="0"/>
    <w:pPr>
      <w:keepNext/>
      <w:keepLines/>
      <w:spacing w:before="280" w:after="290" w:line="372" w:lineRule="auto"/>
      <w:outlineLvl w:val="4"/>
    </w:pPr>
    <w:rPr>
      <w:b/>
      <w:sz w:val="28"/>
    </w:rPr>
  </w:style>
  <w:style w:type="paragraph" w:styleId="5">
    <w:name w:val="heading 6"/>
    <w:basedOn w:val="1"/>
    <w:next w:val="1"/>
    <w:autoRedefine/>
    <w:unhideWhenUsed/>
    <w:qFormat/>
    <w:uiPriority w:val="0"/>
    <w:pPr>
      <w:keepNext/>
      <w:keepLines/>
      <w:spacing w:before="240" w:after="64" w:line="317" w:lineRule="auto"/>
      <w:outlineLvl w:val="5"/>
    </w:pPr>
    <w:rPr>
      <w:rFonts w:eastAsia="黑体"/>
      <w:b/>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autoRedefine/>
    <w:qFormat/>
    <w:uiPriority w:val="0"/>
  </w:style>
  <w:style w:type="paragraph" w:styleId="7">
    <w:name w:val="Balloon Text"/>
    <w:basedOn w:val="1"/>
    <w:link w:val="22"/>
    <w:autoRedefine/>
    <w:qFormat/>
    <w:uiPriority w:val="0"/>
    <w:rPr>
      <w:sz w:val="18"/>
      <w:szCs w:val="18"/>
    </w:rPr>
  </w:style>
  <w:style w:type="paragraph" w:styleId="8">
    <w:name w:val="footer"/>
    <w:basedOn w:val="1"/>
    <w:autoRedefine/>
    <w:qFormat/>
    <w:uiPriority w:val="0"/>
    <w:pPr>
      <w:tabs>
        <w:tab w:val="center" w:pos="4153"/>
        <w:tab w:val="right" w:pos="8306"/>
      </w:tabs>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autoRedefine/>
    <w:unhideWhenUsed/>
    <w:qFormat/>
    <w:uiPriority w:val="99"/>
    <w:pPr>
      <w:spacing w:before="100" w:beforeAutospacing="1" w:after="100" w:afterAutospacing="1"/>
    </w:pPr>
    <w:rPr>
      <w:rFonts w:eastAsiaTheme="minorEastAsia"/>
      <w:sz w:val="24"/>
    </w:rPr>
  </w:style>
  <w:style w:type="paragraph" w:styleId="11">
    <w:name w:val="annotation subject"/>
    <w:basedOn w:val="6"/>
    <w:next w:val="6"/>
    <w:link w:val="21"/>
    <w:autoRedefine/>
    <w:qFormat/>
    <w:uiPriority w:val="0"/>
    <w:rPr>
      <w:b/>
      <w:bCs/>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page number"/>
    <w:basedOn w:val="14"/>
    <w:autoRedefine/>
    <w:semiHidden/>
    <w:unhideWhenUsed/>
    <w:qFormat/>
    <w:uiPriority w:val="99"/>
  </w:style>
  <w:style w:type="character" w:styleId="16">
    <w:name w:val="annotation reference"/>
    <w:basedOn w:val="14"/>
    <w:autoRedefine/>
    <w:qFormat/>
    <w:uiPriority w:val="0"/>
    <w:rPr>
      <w:sz w:val="21"/>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21"/>
    <w:basedOn w:val="14"/>
    <w:autoRedefine/>
    <w:qFormat/>
    <w:uiPriority w:val="0"/>
    <w:rPr>
      <w:rFonts w:hint="eastAsia" w:ascii="宋体" w:hAnsi="宋体" w:eastAsia="宋体" w:cs="宋体"/>
      <w:color w:val="000000"/>
      <w:sz w:val="19"/>
      <w:szCs w:val="19"/>
      <w:u w:val="none"/>
    </w:rPr>
  </w:style>
  <w:style w:type="character" w:customStyle="1" w:styleId="19">
    <w:name w:val="font11"/>
    <w:basedOn w:val="14"/>
    <w:autoRedefine/>
    <w:qFormat/>
    <w:uiPriority w:val="0"/>
    <w:rPr>
      <w:rFonts w:hint="eastAsia" w:ascii="宋体" w:hAnsi="宋体" w:eastAsia="宋体" w:cs="宋体"/>
      <w:color w:val="000000"/>
      <w:sz w:val="22"/>
      <w:szCs w:val="22"/>
      <w:u w:val="none"/>
    </w:rPr>
  </w:style>
  <w:style w:type="character" w:customStyle="1" w:styleId="20">
    <w:name w:val="批注文字 字符"/>
    <w:basedOn w:val="14"/>
    <w:link w:val="6"/>
    <w:autoRedefine/>
    <w:qFormat/>
    <w:uiPriority w:val="0"/>
    <w:rPr>
      <w:rFonts w:ascii="Arial" w:hAnsi="Arial" w:eastAsia="Arial" w:cs="Arial"/>
      <w:snapToGrid w:val="0"/>
      <w:color w:val="000000"/>
      <w:sz w:val="21"/>
      <w:szCs w:val="21"/>
    </w:rPr>
  </w:style>
  <w:style w:type="character" w:customStyle="1" w:styleId="21">
    <w:name w:val="批注主题 字符"/>
    <w:basedOn w:val="20"/>
    <w:link w:val="11"/>
    <w:qFormat/>
    <w:uiPriority w:val="0"/>
    <w:rPr>
      <w:rFonts w:ascii="Arial" w:hAnsi="Arial" w:eastAsia="Arial" w:cs="Arial"/>
      <w:b/>
      <w:bCs/>
      <w:snapToGrid w:val="0"/>
      <w:color w:val="000000"/>
      <w:sz w:val="21"/>
      <w:szCs w:val="21"/>
    </w:rPr>
  </w:style>
  <w:style w:type="character" w:customStyle="1" w:styleId="22">
    <w:name w:val="批注框文本 字符"/>
    <w:basedOn w:val="14"/>
    <w:link w:val="7"/>
    <w:autoRedefine/>
    <w:qFormat/>
    <w:uiPriority w:val="0"/>
    <w:rPr>
      <w:rFonts w:ascii="Arial" w:hAnsi="Arial" w:eastAsia="Arial" w:cs="Arial"/>
      <w:snapToGrid w:val="0"/>
      <w:color w:val="000000"/>
      <w:sz w:val="18"/>
      <w:szCs w:val="18"/>
    </w:rPr>
  </w:style>
  <w:style w:type="paragraph" w:customStyle="1" w:styleId="23">
    <w:name w:val="p"/>
    <w:basedOn w:val="1"/>
    <w:autoRedefine/>
    <w:qFormat/>
    <w:uiPriority w:val="0"/>
  </w:style>
  <w:style w:type="paragraph" w:customStyle="1" w:styleId="24">
    <w:name w:val="Body text|1"/>
    <w:basedOn w:val="1"/>
    <w:autoRedefine/>
    <w:qFormat/>
    <w:uiPriority w:val="0"/>
    <w:pPr>
      <w:widowControl w:val="0"/>
      <w:spacing w:line="312" w:lineRule="auto"/>
    </w:pPr>
    <w:rPr>
      <w:rFonts w:ascii="宋体" w:hAnsi="宋体" w:eastAsia="宋体" w:cs="宋体"/>
      <w:sz w:val="19"/>
      <w:szCs w:val="19"/>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5165</Words>
  <Characters>5392</Characters>
  <Lines>41</Lines>
  <Paragraphs>11</Paragraphs>
  <TotalTime>3</TotalTime>
  <ScaleCrop>false</ScaleCrop>
  <LinksUpToDate>false</LinksUpToDate>
  <CharactersWithSpaces>5850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2023-09-21T04:54:00Z</dcterms:created>
  <dc:creator>swan song</dc:creator>
  <cp:lastModifiedBy>翼扬15968155021</cp:lastModifiedBy>
  <dcterms:modified xsi:type="dcterms:W3CDTF">2024-10-28T01:30:00Z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B16350E26373400895741401CBA7A0A3_13</vt:lpwstr>
  </property>
</Properties>
</file>