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054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本周四12.19之前确认广州五个项目的测试结果@采购刘依龙</w:t>
      </w:r>
    </w:p>
    <w:p w14:paraId="7037593A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本周五12.20之前完成冠寓评分4分以下的项目排查@技术主管杨高飞</w:t>
      </w:r>
    </w:p>
    <w:p w14:paraId="7460010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工程部和万洋商务部本周一12.16做好沟通，思考本周800间的宿舍建设的支撑依据，做好实时跟踪，保证目标（12.22之前完成800间的宿舍放量建设）达成@</w:t>
      </w:r>
      <w:bookmarkStart w:id="0" w:name="_GoBack"/>
      <w:bookmarkEnd w:id="0"/>
      <w:r>
        <w:rPr>
          <w:rFonts w:hint="eastAsia"/>
          <w:lang w:val="en-US" w:eastAsia="zh-CN"/>
        </w:rPr>
        <w:t>工程部李克诚@商务部潘俊儒</w:t>
      </w:r>
    </w:p>
    <w:p w14:paraId="63A7C2E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了解重庆是否存在工程安装滞后的情况@人事部姜泽蓬</w:t>
      </w:r>
    </w:p>
    <w:p w14:paraId="2B7DC311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本周四12.19之前，完成市场营销部的预算表的制作，思考客户结构、业务计划等@商务部潘俊儒@商务部李银港@商务部孙俊彦</w:t>
      </w:r>
    </w:p>
    <w:p w14:paraId="4505B72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东华2-8爱丽斯，企业网卡断网问题，解决时限：17日下班前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  <w:r>
        <w:rPr>
          <w:rFonts w:ascii="宋体" w:hAnsi="宋体" w:eastAsia="宋体" w:cs="宋体"/>
          <w:sz w:val="24"/>
          <w:szCs w:val="24"/>
        </w:rPr>
        <w:t>阳江弱电物资进场，解决时限：18日下班前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@技术部杨高飞@工程部李克诚</w:t>
      </w:r>
    </w:p>
    <w:p w14:paraId="62079D29">
      <w:pPr>
        <w:numPr>
          <w:numId w:val="0"/>
        </w:num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BE91590">
      <w:pPr>
        <w:numPr>
          <w:numId w:val="0"/>
        </w:num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注：周报里需支撑事项必须含有规定完成时间、事件、相关人员！</w:t>
      </w:r>
    </w:p>
    <w:p w14:paraId="3AF0A36D">
      <w:pPr>
        <w:numPr>
          <w:numId w:val="0"/>
        </w:numPr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周报代办发布后请各位当事人确认时间及截止日期！</w:t>
      </w:r>
    </w:p>
    <w:p w14:paraId="3F0A22DA">
      <w:pPr>
        <w:numPr>
          <w:numId w:val="0"/>
        </w:numPr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后续各部门待办事项未完成说明前因后果单独汇报，每个时间会有相对于的绩效扣罚！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F6E57"/>
    <w:multiLevelType w:val="singleLevel"/>
    <w:tmpl w:val="2FFF6E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520F8"/>
    <w:rsid w:val="0B312A79"/>
    <w:rsid w:val="160C2DE5"/>
    <w:rsid w:val="169326D4"/>
    <w:rsid w:val="19B150A8"/>
    <w:rsid w:val="1F7B3FB4"/>
    <w:rsid w:val="27A84F39"/>
    <w:rsid w:val="27EF098E"/>
    <w:rsid w:val="3B6834A4"/>
    <w:rsid w:val="40D80C7B"/>
    <w:rsid w:val="452E45E0"/>
    <w:rsid w:val="4577128F"/>
    <w:rsid w:val="516E62F9"/>
    <w:rsid w:val="53FA5144"/>
    <w:rsid w:val="56170651"/>
    <w:rsid w:val="58A83812"/>
    <w:rsid w:val="5E612D19"/>
    <w:rsid w:val="6A5B2A70"/>
    <w:rsid w:val="6BD779E9"/>
    <w:rsid w:val="75372FEB"/>
    <w:rsid w:val="7AF3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41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20" w:beforeLines="0" w:beforeAutospacing="0" w:after="120" w:afterLines="0" w:afterAutospacing="0" w:line="240" w:lineRule="auto"/>
      <w:ind w:firstLine="0" w:firstLineChars="0"/>
      <w:jc w:val="center"/>
      <w:outlineLvl w:val="0"/>
    </w:pPr>
    <w:rPr>
      <w:rFonts w:eastAsia="微软雅黑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ind w:firstLine="0" w:firstLineChars="0"/>
      <w:outlineLvl w:val="1"/>
    </w:pPr>
    <w:rPr>
      <w:rFonts w:ascii="Arial" w:hAnsi="Arial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1"/>
    <w:link w:val="2"/>
    <w:qFormat/>
    <w:uiPriority w:val="0"/>
    <w:rPr>
      <w:rFonts w:eastAsia="微软雅黑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2024-05-24T01:14:00Z</dcterms:created>
  <dc:creator>Redmi</dc:creator>
  <cp:lastModifiedBy>一条小咸鱼</cp:lastModifiedBy>
  <dcterms:modified xsi:type="dcterms:W3CDTF">2024-12-16T07:05:25Z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054445579DA64071B3D2AFD31C37C919_12</vt:lpwstr>
  </property>
</Properties>
</file>